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LOWER BACK PAIN</w:t>
      </w:r>
    </w:p>
    <w:p>
      <w:pPr>
        <w:pStyle w:val="Heading1"/>
        <w:spacing w:after="80"/>
      </w:pPr>
      <w:r>
        <w:rPr>
          <w:rFonts w:ascii="Calibri" w:cs="Calibri" w:eastAsia="Calibri" w:hAnsi="Calibri"/>
          <w:b/>
          <w:bCs/>
          <w:color w:val="1B3A4B"/>
          <w:sz w:val="48"/>
          <w:szCs w:val="48"/>
        </w:rPr>
        <w:t xml:space="preserve">When Your Low Back Won’t Let You Move</w:t>
      </w:r>
    </w:p>
    <w:p>
      <w:pPr>
        <w:pBdr>
          <w:bottom w:val="single" w:color="C45C26" w:sz="18" w:space="4"/>
        </w:pBdr>
        <w:spacing w:after="200"/>
      </w:pPr>
      <w:r>
        <w:rPr>
          <w:rFonts w:ascii="Calibri" w:cs="Calibri" w:eastAsia="Calibri" w:hAnsi="Calibri"/>
          <w:i/>
          <w:iCs/>
          <w:color w:val="2A6F7F"/>
          <w:sz w:val="24"/>
          <w:szCs w:val="24"/>
        </w:rPr>
        <w:t xml:space="preserve">Why lower back pain persists, and how Structural Integration addresses the whole pattern</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You stand up from the desk and the low back catches. You finish a hike or a long shift and the stiffness settles in. Or the pain has been there so long it just feels like part of the day. Lower back pain is one of the most common reasons people miss work or limit what they do, and most of the time it is not a single dramatic injury.</w:t>
      </w:r>
    </w:p>
    <w:p>
      <w:pPr>
        <w:spacing w:after="200" w:before="0" w:line="276"/>
      </w:pPr>
      <w:r>
        <w:rPr>
          <w:rFonts w:ascii="Calibri" w:cs="Calibri" w:eastAsia="Calibri" w:hAnsi="Calibri"/>
          <w:b w:val="false"/>
          <w:bCs w:val="false"/>
          <w:i w:val="false"/>
          <w:iCs w:val="false"/>
          <w:color w:val="3D4A52"/>
          <w:sz w:val="22"/>
          <w:szCs w:val="22"/>
        </w:rPr>
        <w:t xml:space="preserve">For many people the pain is mechanical or myofascial: tight, restricted tissue, uneven loading through the pelvis and spine, and movement patterns that keep asking the same structures to do too much. Ice, rest, stretching, and core work help. When the pain keeps returning, the low back is usually not the only place under load.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the pelvis, the hips, the legs, and how you stand and walk in gravity. The goal is not to chase the sore spot. The goal is to restore better alignment and movement so the low back is no longer the place that has to absorb everything.</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lower back pain usually is</w:t>
      </w:r>
    </w:p>
    <w:p>
      <w:pPr>
        <w:spacing w:after="200" w:before="0" w:line="276"/>
      </w:pPr>
      <w:r>
        <w:rPr>
          <w:rFonts w:ascii="Calibri" w:cs="Calibri" w:eastAsia="Calibri" w:hAnsi="Calibri"/>
          <w:b w:val="false"/>
          <w:bCs w:val="false"/>
          <w:i w:val="false"/>
          <w:iCs w:val="false"/>
          <w:color w:val="3D4A52"/>
          <w:sz w:val="22"/>
          <w:szCs w:val="22"/>
        </w:rPr>
        <w:t xml:space="preserve">Most episodes of low back pain do not show a clear, single cause on imaging. Muscle and ligament strain, disc changes, arthritis, and myofascial restriction can all contribute. In a large number of cases the pain is nonspecific — meaning it comes from the way the tissues and joints are loaded rather than from a fracture, infection, or progressive neurological problem.</w:t>
      </w:r>
    </w:p>
    <w:p>
      <w:pPr>
        <w:spacing w:after="200" w:before="0" w:line="276"/>
      </w:pPr>
      <w:r>
        <w:rPr>
          <w:rFonts w:ascii="Calibri" w:cs="Calibri" w:eastAsia="Calibri" w:hAnsi="Calibri"/>
          <w:b w:val="false"/>
          <w:bCs w:val="false"/>
          <w:i w:val="false"/>
          <w:iCs w:val="false"/>
          <w:color w:val="3D4A52"/>
          <w:sz w:val="22"/>
          <w:szCs w:val="22"/>
        </w:rPr>
        <w:t xml:space="preserve">The thoracolumbar fascia — the broad sheet of connective tissue across the low back — is a key player. It links the upper body to the lower body and transfers force between the arms, trunk, pelvis, and legs. When it becomes dense or restricted, or when the muscles that attach to it are overworked, the low back feels stiff, achy, or sharp with certain movements.</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Stiffness after sitting or driving. </w:t>
      </w:r>
      <w:r>
        <w:rPr>
          <w:rFonts w:ascii="Calibri" w:cs="Calibri" w:eastAsia="Calibri" w:hAnsi="Calibri"/>
          <w:color w:val="3D4A52"/>
          <w:sz w:val="22"/>
          <w:szCs w:val="22"/>
        </w:rPr>
        <w:t xml:space="preserve">The hips and low back settle into a shortened position and protest when you stand up.</w:t>
      </w:r>
    </w:p>
    <w:p>
      <w:pPr>
        <w:pStyle w:val="ListParagraph"/>
        <w:numPr>
          <w:ilvl w:val="0"/>
          <w:numId w:val="2"/>
        </w:numPr>
        <w:spacing w:after="80" w:line="276"/>
      </w:pPr>
      <w:r>
        <w:rPr>
          <w:rFonts w:ascii="Calibri" w:cs="Calibri" w:eastAsia="Calibri" w:hAnsi="Calibri"/>
          <w:b/>
          <w:bCs/>
          <w:color w:val="3D4A52"/>
          <w:sz w:val="22"/>
          <w:szCs w:val="22"/>
        </w:rPr>
        <w:t xml:space="preserve">Pain with bending, lifting, or twisting. </w:t>
      </w:r>
      <w:r>
        <w:rPr>
          <w:rFonts w:ascii="Calibri" w:cs="Calibri" w:eastAsia="Calibri" w:hAnsi="Calibri"/>
          <w:color w:val="3D4A52"/>
          <w:sz w:val="22"/>
          <w:szCs w:val="22"/>
        </w:rPr>
        <w:t xml:space="preserve">The tissues cannot share the load evenly, so one area takes more than its share.</w:t>
      </w:r>
    </w:p>
    <w:p>
      <w:pPr>
        <w:pStyle w:val="ListParagraph"/>
        <w:numPr>
          <w:ilvl w:val="0"/>
          <w:numId w:val="2"/>
        </w:numPr>
        <w:spacing w:after="80" w:line="276"/>
      </w:pPr>
      <w:r>
        <w:rPr>
          <w:rFonts w:ascii="Calibri" w:cs="Calibri" w:eastAsia="Calibri" w:hAnsi="Calibri"/>
          <w:b/>
          <w:bCs/>
          <w:color w:val="3D4A52"/>
          <w:sz w:val="22"/>
          <w:szCs w:val="22"/>
        </w:rPr>
        <w:t xml:space="preserve">One-sided or alternating pain. </w:t>
      </w:r>
      <w:r>
        <w:rPr>
          <w:rFonts w:ascii="Calibri" w:cs="Calibri" w:eastAsia="Calibri" w:hAnsi="Calibri"/>
          <w:color w:val="3D4A52"/>
          <w:sz w:val="22"/>
          <w:szCs w:val="22"/>
        </w:rPr>
        <w:t xml:space="preserve">Pelvic imbalance, tighter hip flexors or hamstrings on one side, or an uneven gait often show up here.</w:t>
      </w:r>
    </w:p>
    <w:p>
      <w:pPr>
        <w:pStyle w:val="ListParagraph"/>
        <w:numPr>
          <w:ilvl w:val="0"/>
          <w:numId w:val="2"/>
        </w:numPr>
        <w:spacing w:after="80" w:line="276"/>
      </w:pPr>
      <w:r>
        <w:rPr>
          <w:rFonts w:ascii="Calibri" w:cs="Calibri" w:eastAsia="Calibri" w:hAnsi="Calibri"/>
          <w:b/>
          <w:bCs/>
          <w:color w:val="3D4A52"/>
          <w:sz w:val="22"/>
          <w:szCs w:val="22"/>
        </w:rPr>
        <w:t xml:space="preserve">Pain that eases with gentle movement, then returns. </w:t>
      </w:r>
      <w:r>
        <w:rPr>
          <w:rFonts w:ascii="Calibri" w:cs="Calibri" w:eastAsia="Calibri" w:hAnsi="Calibri"/>
          <w:color w:val="3D4A52"/>
          <w:sz w:val="22"/>
          <w:szCs w:val="22"/>
        </w:rPr>
        <w:t xml:space="preserve">The tissue is irritated by sustained positions or repetitive load more than by a single acute injury.</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Most low back pain improves with conservative care. See a physician promptly if pain lasts more than a few weeks, is severe and not improving, radiates below the knee, or is accompanied by weakness, numbness, or tingling in a leg. Seek immediate care for new bowel or bladder changes, fever, unexplained weight loss, or pain after a fall or significant injury. Structural Integration is not a substitute for medical evaluation when red-flag symptoms are present.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low back often plateaus</w:t>
      </w:r>
    </w:p>
    <w:p>
      <w:pPr>
        <w:spacing w:after="200" w:before="0" w:line="276"/>
      </w:pPr>
      <w:r>
        <w:rPr>
          <w:rFonts w:ascii="Calibri" w:cs="Calibri" w:eastAsia="Calibri" w:hAnsi="Calibri"/>
          <w:b w:val="false"/>
          <w:bCs w:val="false"/>
          <w:i w:val="false"/>
          <w:iCs w:val="false"/>
          <w:color w:val="3D4A52"/>
          <w:sz w:val="22"/>
          <w:szCs w:val="22"/>
        </w:rPr>
        <w:t xml:space="preserve">Standard first-line care — activity modification, heat or ice, gradual return to movement, strengthening, and guidance from a physical therapist or physician — is still the right starting point for most people. Many improve over weeks. The pattern that brings people to structural work is the one that keeps coming back once training, work, or daily sitting resumes.</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Pelvic position and hip restriction. </w:t>
      </w:r>
      <w:r>
        <w:rPr>
          <w:rFonts w:ascii="Calibri" w:cs="Calibri" w:eastAsia="Calibri" w:hAnsi="Calibri"/>
          <w:color w:val="3D4A52"/>
          <w:sz w:val="22"/>
          <w:szCs w:val="22"/>
        </w:rPr>
        <w:t xml:space="preserve">An anterior pelvic tilt, tight hip flexors (including the psoas), or restricted glutes and hamstrings change the curve and load on the lumbar spine.</w:t>
      </w:r>
    </w:p>
    <w:p>
      <w:pPr>
        <w:pStyle w:val="ListParagraph"/>
        <w:numPr>
          <w:ilvl w:val="0"/>
          <w:numId w:val="2"/>
        </w:numPr>
        <w:spacing w:after="80" w:line="276"/>
      </w:pPr>
      <w:r>
        <w:rPr>
          <w:rFonts w:ascii="Calibri" w:cs="Calibri" w:eastAsia="Calibri" w:hAnsi="Calibri"/>
          <w:b/>
          <w:bCs/>
          <w:color w:val="3D4A52"/>
          <w:sz w:val="22"/>
          <w:szCs w:val="22"/>
        </w:rPr>
        <w:t xml:space="preserve">Thoracolumbar fascia and the surrounding chain. </w:t>
      </w:r>
      <w:r>
        <w:rPr>
          <w:rFonts w:ascii="Calibri" w:cs="Calibri" w:eastAsia="Calibri" w:hAnsi="Calibri"/>
          <w:color w:val="3D4A52"/>
          <w:sz w:val="22"/>
          <w:szCs w:val="22"/>
        </w:rPr>
        <w:t xml:space="preserve">The low back fascia does not work alone. It is connected to the shoulders, the abdominal wall, the pelvis, and the legs. Restriction upstream or downstream increases demand on the lumbar area.</w:t>
      </w:r>
    </w:p>
    <w:p>
      <w:pPr>
        <w:pStyle w:val="ListParagraph"/>
        <w:numPr>
          <w:ilvl w:val="0"/>
          <w:numId w:val="2"/>
        </w:numPr>
        <w:spacing w:after="80" w:line="276"/>
      </w:pPr>
      <w:r>
        <w:rPr>
          <w:rFonts w:ascii="Calibri" w:cs="Calibri" w:eastAsia="Calibri" w:hAnsi="Calibri"/>
          <w:b/>
          <w:bCs/>
          <w:color w:val="3D4A52"/>
          <w:sz w:val="22"/>
          <w:szCs w:val="22"/>
        </w:rPr>
        <w:t xml:space="preserve">Feet and lower limbs. </w:t>
      </w:r>
      <w:r>
        <w:rPr>
          <w:rFonts w:ascii="Calibri" w:cs="Calibri" w:eastAsia="Calibri" w:hAnsi="Calibri"/>
          <w:color w:val="3D4A52"/>
          <w:sz w:val="22"/>
          <w:szCs w:val="22"/>
        </w:rPr>
        <w:t xml:space="preserve">How you meet the ground affects how force travels up the legs and into the pelvis. Uneven stance or restricted ankles can show up as low-back tension.</w:t>
      </w:r>
    </w:p>
    <w:p>
      <w:pPr>
        <w:pStyle w:val="ListParagraph"/>
        <w:numPr>
          <w:ilvl w:val="0"/>
          <w:numId w:val="2"/>
        </w:numPr>
        <w:spacing w:after="80" w:line="276"/>
      </w:pPr>
      <w:r>
        <w:rPr>
          <w:rFonts w:ascii="Calibri" w:cs="Calibri" w:eastAsia="Calibri" w:hAnsi="Calibri"/>
          <w:b/>
          <w:bCs/>
          <w:color w:val="3D4A52"/>
          <w:sz w:val="22"/>
          <w:szCs w:val="22"/>
        </w:rPr>
        <w:t xml:space="preserve">Worn movement patterns. </w:t>
      </w:r>
      <w:r>
        <w:rPr>
          <w:rFonts w:ascii="Calibri" w:cs="Calibri" w:eastAsia="Calibri" w:hAnsi="Calibri"/>
          <w:color w:val="3D4A52"/>
          <w:sz w:val="22"/>
          <w:szCs w:val="22"/>
        </w:rPr>
        <w:t xml:space="preserve">Years of sitting, standing on hard floors, driving, or training in the same groove organize fascia into shapes that no longer share load well.</w:t>
      </w:r>
    </w:p>
    <w:p>
      <w:pPr>
        <w:spacing w:after="200" w:before="0" w:line="276"/>
      </w:pPr>
      <w:r>
        <w:rPr>
          <w:rFonts w:ascii="Calibri" w:cs="Calibri" w:eastAsia="Calibri" w:hAnsi="Calibri"/>
          <w:b w:val="false"/>
          <w:bCs w:val="false"/>
          <w:i w:val="false"/>
          <w:iCs w:val="false"/>
          <w:color w:val="3D4A52"/>
          <w:sz w:val="22"/>
          <w:szCs w:val="22"/>
        </w:rPr>
        <w:t xml:space="preserve">The spine is supported — or compressed — by the fascial web around it. When that web is organized and balanced, the low back can do its job without constant guarding. When it is not, the low back compensates, and pain follows.</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lower back pain</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 the connective tissue that wraps and links muscles, bones, and joints. Sessions are built around your structure, your work or sport, and how you actually stand and move. Typical work for low-back patterns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how you walk, and where the tissue is dense, stuck, or overworking. The low back is on the map. So are the pelvis, hip flexors, glutes, hamstrings, abdominal wall, thoracolumbar fascia, and the way your weight falls through each foot.</w:t>
      </w:r>
    </w:p>
    <w:p>
      <w:pPr>
        <w:pStyle w:val="Heading3"/>
        <w:spacing w:after="100" w:before="260"/>
      </w:pPr>
      <w:r>
        <w:rPr>
          <w:rFonts w:ascii="Calibri" w:cs="Calibri" w:eastAsia="Calibri" w:hAnsi="Calibri"/>
          <w:b/>
          <w:bCs/>
          <w:color w:val="2A6F7F"/>
          <w:sz w:val="24"/>
          <w:szCs w:val="24"/>
        </w:rPr>
        <w:t xml:space="preserve">2. Working the low back and surrounding fascia with respect</w:t>
      </w:r>
    </w:p>
    <w:p>
      <w:pPr>
        <w:spacing w:after="200" w:before="0" w:line="276"/>
      </w:pPr>
      <w:r>
        <w:rPr>
          <w:rFonts w:ascii="Calibri" w:cs="Calibri" w:eastAsia="Calibri" w:hAnsi="Calibri"/>
          <w:b w:val="false"/>
          <w:bCs w:val="false"/>
          <w:i w:val="false"/>
          <w:iCs w:val="false"/>
          <w:color w:val="3D4A52"/>
          <w:sz w:val="22"/>
          <w:szCs w:val="22"/>
        </w:rPr>
        <w:t xml:space="preserve">Direct work on the lumbar area and thoracolumbar fascia can restore glide and reduce local restriction. It is specific and paced to the tissue. Irritated fascia does not need to be forced. It needs space, better relationships with neighboring structures, and a reduction in the demand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low back</w:t>
      </w:r>
    </w:p>
    <w:p>
      <w:pPr>
        <w:spacing w:after="200" w:before="0" w:line="276"/>
      </w:pPr>
      <w:r>
        <w:rPr>
          <w:rFonts w:ascii="Calibri" w:cs="Calibri" w:eastAsia="Calibri" w:hAnsi="Calibri"/>
          <w:b w:val="false"/>
          <w:bCs w:val="false"/>
          <w:i w:val="false"/>
          <w:iCs w:val="false"/>
          <w:color w:val="3D4A52"/>
          <w:sz w:val="22"/>
          <w:szCs w:val="22"/>
        </w:rPr>
        <w:t xml:space="preserve">Hip flexors, adductors, quadriceps, glutes, and hamstrings all influence pelvic position and lumbar load. So do the lateral lines of the body and the way the ribcage sits over the pelvis. Releasing and reorganizing these layers often changes what the low back feels when you stand, walk, or bend.</w:t>
      </w:r>
    </w:p>
    <w:p>
      <w:pPr>
        <w:pStyle w:val="Heading3"/>
        <w:spacing w:after="100" w:before="260"/>
      </w:pPr>
      <w:r>
        <w:rPr>
          <w:rFonts w:ascii="Calibri" w:cs="Calibri" w:eastAsia="Calibri" w:hAnsi="Calibri"/>
          <w:b/>
          <w:bCs/>
          <w:color w:val="2A6F7F"/>
          <w:sz w:val="24"/>
          <w:szCs w:val="24"/>
        </w:rPr>
        <w:t xml:space="preserve">4. Restoring pelvic and spinal mechanics</w:t>
      </w:r>
    </w:p>
    <w:p>
      <w:pPr>
        <w:spacing w:after="200" w:before="0" w:line="276"/>
      </w:pPr>
      <w:r>
        <w:rPr>
          <w:rFonts w:ascii="Calibri" w:cs="Calibri" w:eastAsia="Calibri" w:hAnsi="Calibri"/>
          <w:b w:val="false"/>
          <w:bCs w:val="false"/>
          <w:i w:val="false"/>
          <w:iCs w:val="false"/>
          <w:color w:val="3D4A52"/>
          <w:sz w:val="22"/>
          <w:szCs w:val="22"/>
        </w:rPr>
        <w:t xml:space="preserve">When the pelvis can sit more neutrally and the hips can move freely, the lumbar spine does not have to hold an exaggerated curve or compensate for limited hip motion. That is alignment in gravity — not forcing the back into a position it cannot maintain.</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standing and moving tends to fade. We close the loop by helping you feel a more even stance, freer hip motion, and a trunk that can lengthen instead of compress.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Studies on Structural Integration and myofascial release have reported improvements in back pain perception, trunk mobility, and quality of life in people with chronic low back pain. Some trials show better results when hands-on fascial work is combined with education or movement. Evidence quality varies, and single sessions are not always enough for lasting change.</w:t>
            </w:r>
          </w:p>
          <w:p>
            <w:pPr>
              <w:spacing w:after="0" w:line="276"/>
            </w:pPr>
            <w:r>
              <w:rPr>
                <w:rFonts w:ascii="Calibri" w:cs="Calibri" w:eastAsia="Calibri" w:hAnsi="Calibri"/>
                <w:color w:val="3D4A52"/>
                <w:sz w:val="20"/>
                <w:szCs w:val="20"/>
              </w:rPr>
              <w:t xml:space="preserve">Structural Integration is not a substitute for medical diagnosis or care. It does not replace imaging or treatment when a disc, nerve, fracture, or other medical issue is suspected, and it is not a promise that low back pain will disappear in one visit. It is a whole-body way to reduce the mechanical and fascial strain that keeps the low back overloaded — and it works best alongside smart movement, strength where needed, and, when appropriate, care from your physician or physical therapist.</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Low-back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Keep restarting the same stretch-and-rest cycle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Feel the pain return with desk work, long drives, lifting, or trail days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tight hips, a pelvis that feels stuck, or one side that always works harder</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changed how you move to protect the back and now feel it elsewhere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plan that treats you as a whole person — athlete, worker on your feet, or both — not just a sore lumbar area</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low back pain is often the body asking for a better strategy, not just a quieter morning.</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posture, gait, pelvic position, and the tissues that feed the low back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A trail runner, a nurse on long shifts, and someone who sits most of the day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why the low back was overloaded,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such as deep tissue work and sports-focused bodywork, matched to your tissue and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walk, and notice how the ground and your pelvis feel.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stop reloading the same tissue. These pair well with Structural Integration:</w:t>
      </w:r>
    </w:p>
    <w:p>
      <w:pPr>
        <w:pStyle w:val="ListParagraph"/>
        <w:numPr>
          <w:ilvl w:val="0"/>
          <w:numId w:val="2"/>
        </w:numPr>
        <w:spacing w:after="80" w:line="276"/>
      </w:pPr>
      <w:r>
        <w:rPr>
          <w:rFonts w:ascii="Calibri" w:cs="Calibri" w:eastAsia="Calibri" w:hAnsi="Calibri"/>
          <w:b/>
          <w:bCs/>
          <w:color w:val="3D4A52"/>
          <w:sz w:val="22"/>
          <w:szCs w:val="22"/>
        </w:rPr>
        <w:t xml:space="preserve">Gentle movement over prolonged stillness. </w:t>
      </w:r>
      <w:r>
        <w:rPr>
          <w:rFonts w:ascii="Calibri" w:cs="Calibri" w:eastAsia="Calibri" w:hAnsi="Calibri"/>
          <w:color w:val="3D4A52"/>
          <w:sz w:val="22"/>
          <w:szCs w:val="22"/>
        </w:rPr>
        <w:t xml:space="preserve">Short walks and frequent position changes often help more than long stretches of sitting or complete rest.</w:t>
      </w:r>
    </w:p>
    <w:p>
      <w:pPr>
        <w:pStyle w:val="ListParagraph"/>
        <w:numPr>
          <w:ilvl w:val="0"/>
          <w:numId w:val="2"/>
        </w:numPr>
        <w:spacing w:after="80" w:line="276"/>
      </w:pPr>
      <w:r>
        <w:rPr>
          <w:rFonts w:ascii="Calibri" w:cs="Calibri" w:eastAsia="Calibri" w:hAnsi="Calibri"/>
          <w:b/>
          <w:bCs/>
          <w:color w:val="3D4A52"/>
          <w:sz w:val="22"/>
          <w:szCs w:val="22"/>
        </w:rPr>
        <w:t xml:space="preserve">Hip and pelvic mobility, done calmly. </w:t>
      </w:r>
      <w:r>
        <w:rPr>
          <w:rFonts w:ascii="Calibri" w:cs="Calibri" w:eastAsia="Calibri" w:hAnsi="Calibri"/>
          <w:color w:val="3D4A52"/>
          <w:sz w:val="22"/>
          <w:szCs w:val="22"/>
        </w:rPr>
        <w:t xml:space="preserve">Slow hip flexor and glute work, without forcing into pain. Stop short of sharp or radiating symptoms.</w:t>
      </w:r>
    </w:p>
    <w:p>
      <w:pPr>
        <w:pStyle w:val="ListParagraph"/>
        <w:numPr>
          <w:ilvl w:val="0"/>
          <w:numId w:val="2"/>
        </w:numPr>
        <w:spacing w:after="80" w:line="276"/>
      </w:pPr>
      <w:r>
        <w:rPr>
          <w:rFonts w:ascii="Calibri" w:cs="Calibri" w:eastAsia="Calibri" w:hAnsi="Calibri"/>
          <w:b/>
          <w:bCs/>
          <w:color w:val="3D4A52"/>
          <w:sz w:val="22"/>
          <w:szCs w:val="22"/>
        </w:rPr>
        <w:t xml:space="preserve">Supportive footwear and varied surfaces. </w:t>
      </w:r>
      <w:r>
        <w:rPr>
          <w:rFonts w:ascii="Calibri" w:cs="Calibri" w:eastAsia="Calibri" w:hAnsi="Calibri"/>
          <w:color w:val="3D4A52"/>
          <w:sz w:val="22"/>
          <w:szCs w:val="22"/>
        </w:rPr>
        <w:t xml:space="preserve">Hard floors and worn shoes can keep the low back on duty all day.</w:t>
      </w:r>
    </w:p>
    <w:p>
      <w:pPr>
        <w:pStyle w:val="ListParagraph"/>
        <w:numPr>
          <w:ilvl w:val="0"/>
          <w:numId w:val="2"/>
        </w:numPr>
        <w:spacing w:after="80" w:line="276"/>
      </w:pPr>
      <w:r>
        <w:rPr>
          <w:rFonts w:ascii="Calibri" w:cs="Calibri" w:eastAsia="Calibri" w:hAnsi="Calibri"/>
          <w:b/>
          <w:bCs/>
          <w:color w:val="3D4A52"/>
          <w:sz w:val="22"/>
          <w:szCs w:val="22"/>
        </w:rPr>
        <w:t xml:space="preserve">Do not jump load overnight. </w:t>
      </w:r>
      <w:r>
        <w:rPr>
          <w:rFonts w:ascii="Calibri" w:cs="Calibri" w:eastAsia="Calibri" w:hAnsi="Calibri"/>
          <w:color w:val="3D4A52"/>
          <w:sz w:val="22"/>
          <w:szCs w:val="22"/>
        </w:rPr>
        <w:t xml:space="preserve">Tissue adapts slowly. Add lifting, mileage, or new activity in small steps after a flare.</w:t>
      </w:r>
    </w:p>
    <w:p>
      <w:pPr>
        <w:pStyle w:val="ListParagraph"/>
        <w:numPr>
          <w:ilvl w:val="0"/>
          <w:numId w:val="2"/>
        </w:numPr>
        <w:spacing w:after="80" w:line="276"/>
      </w:pPr>
      <w:r>
        <w:rPr>
          <w:rFonts w:ascii="Calibri" w:cs="Calibri" w:eastAsia="Calibri" w:hAnsi="Calibri"/>
          <w:b/>
          <w:bCs/>
          <w:color w:val="3D4A52"/>
          <w:sz w:val="22"/>
          <w:szCs w:val="22"/>
        </w:rPr>
        <w:t xml:space="preserve">Morning strategy. </w:t>
      </w:r>
      <w:r>
        <w:rPr>
          <w:rFonts w:ascii="Calibri" w:cs="Calibri" w:eastAsia="Calibri" w:hAnsi="Calibri"/>
          <w:color w:val="3D4A52"/>
          <w:sz w:val="22"/>
          <w:szCs w:val="22"/>
        </w:rPr>
        <w:t xml:space="preserve">A few minutes of easy movement before full demand can take the edge off early stiffness.</w:t>
      </w:r>
    </w:p>
    <w:p>
      <w:pPr>
        <w:spacing w:after="200" w:before="0" w:line="276"/>
      </w:pPr>
      <w:r>
        <w:rPr>
          <w:rFonts w:ascii="Calibri" w:cs="Calibri" w:eastAsia="Calibri" w:hAnsi="Calibri"/>
          <w:b w:val="false"/>
          <w:bCs w:val="false"/>
          <w:i w:val="false"/>
          <w:iCs w:val="false"/>
          <w:color w:val="3D4A52"/>
          <w:sz w:val="22"/>
          <w:szCs w:val="22"/>
        </w:rPr>
        <w:t xml:space="preserve">If pain is severe, radiates down a leg, or is accompanied by numbness, weakness, bowel or bladder changes, or follows an injury, see a physician first. Low back pain can have other causes that need medical evaluation.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stand and move</w:t>
      </w:r>
    </w:p>
    <w:p>
      <w:pPr>
        <w:spacing w:after="200" w:before="0" w:line="276"/>
      </w:pPr>
      <w:r>
        <w:rPr>
          <w:rFonts w:ascii="Calibri" w:cs="Calibri" w:eastAsia="Calibri" w:hAnsi="Calibri"/>
          <w:b w:val="false"/>
          <w:bCs w:val="false"/>
          <w:i w:val="false"/>
          <w:iCs w:val="false"/>
          <w:color w:val="3D4A52"/>
          <w:sz w:val="22"/>
          <w:szCs w:val="22"/>
        </w:rPr>
        <w:t xml:space="preserve">Lower back pain is common. Living around it does not have to be. When local care has taken you as far as it can, the next useful question is not “How do I quiet the low back?” It is “Why is this area still taking more than its share?”</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the pelvis and hips, the legs, and the way you actually meet gravity.</w:t>
      </w:r>
    </w:p>
    <w:p>
      <w:pPr>
        <w:spacing w:after="200" w:before="0" w:line="276"/>
      </w:pPr>
      <w:r>
        <w:rPr>
          <w:rFonts w:ascii="Calibri" w:cs="Calibri" w:eastAsia="Calibri" w:hAnsi="Calibri"/>
          <w:b w:val="false"/>
          <w:bCs w:val="false"/>
          <w:i w:val="false"/>
          <w:iCs w:val="false"/>
          <w:color w:val="3D4A52"/>
          <w:sz w:val="22"/>
          <w:szCs w:val="22"/>
        </w:rPr>
        <w:t xml:space="preserve">If low back pain is writing the first sentence of your day, let’s change the rest of the page.</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take the load off your low back?</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i5sqme2dyvps0tkviuh5u">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Lower back pain should be evaluated by a qualified healthcare professional when it is new, severe, radiating, or not improving, or when red-flag symptoms are present. Structural Integration and massage therapy do not replace medical, chiropractic, or physical therapy care.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i5sqme2dyvps0tkviuh5u"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2026-10-09T20:06:39.667Z</dcterms:created>
  <dcterms:modified xsi:type="dcterms:W3CDTF">2026-10-09T20:06:39.676Z</dcterms:modified>
</cp:coreProperties>
</file>

<file path=docProps/custom.xml><?xml version="1.0" encoding="utf-8"?>
<Properties xmlns="http://schemas.openxmlformats.org/officeDocument/2006/custom-properties" xmlns:vt="http://schemas.openxmlformats.org/officeDocument/2006/docPropsVTypes"/>
</file>