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THORACIC / MID-BACK PAIN</w:t>
      </w:r>
    </w:p>
    <w:p>
      <w:pPr>
        <w:pStyle w:val="Heading1"/>
        <w:spacing w:after="80"/>
      </w:pPr>
      <w:r>
        <w:rPr>
          <w:rFonts w:ascii="Calibri" w:cs="Calibri" w:eastAsia="Calibri" w:hAnsi="Calibri"/>
          <w:b/>
          <w:bCs/>
          <w:color w:val="1B3A4B"/>
          <w:sz w:val="48"/>
          <w:szCs w:val="48"/>
        </w:rPr>
        <w:t xml:space="preserve">When the Mid-Back Feels Locked</w:t>
      </w:r>
    </w:p>
    <w:p>
      <w:pPr>
        <w:pBdr>
          <w:bottom w:val="single" w:color="C45C26" w:sz="18" w:space="4"/>
        </w:pBdr>
        <w:spacing w:after="200"/>
      </w:pPr>
      <w:r>
        <w:rPr>
          <w:rFonts w:ascii="Calibri" w:cs="Calibri" w:eastAsia="Calibri" w:hAnsi="Calibri"/>
          <w:i/>
          <w:iCs/>
          <w:color w:val="2A6F7F"/>
          <w:sz w:val="24"/>
          <w:szCs w:val="24"/>
        </w:rPr>
        <w:t xml:space="preserve">Thoracic spine pain, ribcage mechanics, and how Structural Integration helps you breathe and move again</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You sit at a desk and the tightness between the shoulder blades builds. You try to twist to look behind you and the mid-back feels stiff or sharp. Or breathing feels restricted and the upper back just never fully settles. Thoracic (mid-back) pain is less talked about than neck or low-back pain, but it is common — and it often shows up as a sense that the whole upper body is locked.</w:t>
      </w:r>
    </w:p>
    <w:p>
      <w:pPr>
        <w:spacing w:after="200" w:before="0" w:line="276"/>
      </w:pPr>
      <w:r>
        <w:rPr>
          <w:rFonts w:ascii="Calibri" w:cs="Calibri" w:eastAsia="Calibri" w:hAnsi="Calibri"/>
          <w:b w:val="false"/>
          <w:bCs w:val="false"/>
          <w:i w:val="false"/>
          <w:iCs w:val="false"/>
          <w:color w:val="3D4A52"/>
          <w:sz w:val="22"/>
          <w:szCs w:val="22"/>
        </w:rPr>
        <w:t xml:space="preserve">The thoracic spine is the longest section of the spine, with 12 vertebrae that attach to the ribs. It is designed for stability and rotation more than large amounts of flexion or extension. When the muscles, fascia, ribs, and joints around it become restricted — often from prolonged sitting, rounded posture, or repetitive load — pain, stiffness, and limited movement follow. Many cases improve with movement and posture changes. When the stiffness keeps returning, the mid-back is rarely the only place under load.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of the thoracic region, the ribcage, the scapulae, the chest, the neck, and how the whole body supports upright posture in gravity. The goal is not just to release the tight spot between the blades. The goal is to restore better mechanics so the thoracic spine can move, breathe, and support the arms and head without constant guarding.</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thoracic spine pain usually is</w:t>
      </w:r>
    </w:p>
    <w:p>
      <w:pPr>
        <w:spacing w:after="200" w:before="0" w:line="276"/>
      </w:pPr>
      <w:r>
        <w:rPr>
          <w:rFonts w:ascii="Calibri" w:cs="Calibri" w:eastAsia="Calibri" w:hAnsi="Calibri"/>
          <w:b w:val="false"/>
          <w:bCs w:val="false"/>
          <w:i w:val="false"/>
          <w:iCs w:val="false"/>
          <w:color w:val="3D4A52"/>
          <w:sz w:val="22"/>
          <w:szCs w:val="22"/>
        </w:rPr>
        <w:t xml:space="preserve">Thoracic pain is often musculoskeletal or myofascial: muscle strain, trigger points, restricted fascia, or irritation of the facet, costovertebral, or costotransverse joints. It can feel like a deep ache between the shoulder blades, a band-like tightness around the ribs, or sharp pain with rotation or deep breathing. Prolonged poor posture, desk work, repetitive overhead activity, and stress-related tension are frequent contributors.</w:t>
      </w:r>
    </w:p>
    <w:p>
      <w:pPr>
        <w:spacing w:after="200" w:before="0" w:line="276"/>
      </w:pPr>
      <w:r>
        <w:rPr>
          <w:rFonts w:ascii="Calibri" w:cs="Calibri" w:eastAsia="Calibri" w:hAnsi="Calibri"/>
          <w:b w:val="false"/>
          <w:bCs w:val="false"/>
          <w:i w:val="false"/>
          <w:iCs w:val="false"/>
          <w:color w:val="3D4A52"/>
          <w:sz w:val="22"/>
          <w:szCs w:val="22"/>
        </w:rPr>
        <w:t xml:space="preserve">Because the thoracic spine is relatively stable, true disc or nerve-root problems are less common here than in the neck or low back. Still, serious causes — including fracture, infection, or malignancy — are possible and need medical evaluation when red-flag symptoms appear.</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Stiffness between the shoulder blades. </w:t>
      </w:r>
      <w:r>
        <w:rPr>
          <w:rFonts w:ascii="Calibri" w:cs="Calibri" w:eastAsia="Calibri" w:hAnsi="Calibri"/>
          <w:color w:val="3D4A52"/>
          <w:sz w:val="22"/>
          <w:szCs w:val="22"/>
        </w:rPr>
        <w:t xml:space="preserve">Especially after sitting, driving, or working at a computer.</w:t>
      </w:r>
    </w:p>
    <w:p>
      <w:pPr>
        <w:pStyle w:val="ListParagraph"/>
        <w:numPr>
          <w:ilvl w:val="0"/>
          <w:numId w:val="2"/>
        </w:numPr>
        <w:spacing w:after="80" w:line="276"/>
      </w:pPr>
      <w:r>
        <w:rPr>
          <w:rFonts w:ascii="Calibri" w:cs="Calibri" w:eastAsia="Calibri" w:hAnsi="Calibri"/>
          <w:b/>
          <w:bCs/>
          <w:color w:val="3D4A52"/>
          <w:sz w:val="22"/>
          <w:szCs w:val="22"/>
        </w:rPr>
        <w:t xml:space="preserve">Pain with rotation or deep breathing. </w:t>
      </w:r>
      <w:r>
        <w:rPr>
          <w:rFonts w:ascii="Calibri" w:cs="Calibri" w:eastAsia="Calibri" w:hAnsi="Calibri"/>
          <w:color w:val="3D4A52"/>
          <w:sz w:val="22"/>
          <w:szCs w:val="22"/>
        </w:rPr>
        <w:t xml:space="preserve">Twisting to look behind you, coughing, or taking a full breath can provoke it.</w:t>
      </w:r>
    </w:p>
    <w:p>
      <w:pPr>
        <w:pStyle w:val="ListParagraph"/>
        <w:numPr>
          <w:ilvl w:val="0"/>
          <w:numId w:val="2"/>
        </w:numPr>
        <w:spacing w:after="80" w:line="276"/>
      </w:pPr>
      <w:r>
        <w:rPr>
          <w:rFonts w:ascii="Calibri" w:cs="Calibri" w:eastAsia="Calibri" w:hAnsi="Calibri"/>
          <w:b/>
          <w:bCs/>
          <w:color w:val="3D4A52"/>
          <w:sz w:val="22"/>
          <w:szCs w:val="22"/>
        </w:rPr>
        <w:t xml:space="preserve">Rounded upper back or forward head. </w:t>
      </w:r>
      <w:r>
        <w:rPr>
          <w:rFonts w:ascii="Calibri" w:cs="Calibri" w:eastAsia="Calibri" w:hAnsi="Calibri"/>
          <w:color w:val="3D4A52"/>
          <w:sz w:val="22"/>
          <w:szCs w:val="22"/>
        </w:rPr>
        <w:t xml:space="preserve">The mid-back feels compressed and the shoulders roll forward.</w:t>
      </w:r>
    </w:p>
    <w:p>
      <w:pPr>
        <w:pStyle w:val="ListParagraph"/>
        <w:numPr>
          <w:ilvl w:val="0"/>
          <w:numId w:val="2"/>
        </w:numPr>
        <w:spacing w:after="80" w:line="276"/>
      </w:pPr>
      <w:r>
        <w:rPr>
          <w:rFonts w:ascii="Calibri" w:cs="Calibri" w:eastAsia="Calibri" w:hAnsi="Calibri"/>
          <w:b/>
          <w:bCs/>
          <w:color w:val="3D4A52"/>
          <w:sz w:val="22"/>
          <w:szCs w:val="22"/>
        </w:rPr>
        <w:t xml:space="preserve">Band-like or referred sensations. </w:t>
      </w:r>
      <w:r>
        <w:rPr>
          <w:rFonts w:ascii="Calibri" w:cs="Calibri" w:eastAsia="Calibri" w:hAnsi="Calibri"/>
          <w:color w:val="3D4A52"/>
          <w:sz w:val="22"/>
          <w:szCs w:val="22"/>
        </w:rPr>
        <w:t xml:space="preserve">Tightness that wraps around the ribs or into the chest wall (after cardiac or other medical causes have been ruled out).</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Most thoracic pain is mechanical and improves with conservative care. See a physician if pain lasts more than a few weeks, is severe, follows trauma, is worse at night, or is accompanied by fever, unexplained weight loss, neurological symptoms (numbness, weakness, bowel or bladder changes), or chest symptoms that could be cardiac or pulmonary. Sudden severe pain after a fall or with osteoporosis risk needs prompt evaluation. Structural Integration is not a substitute for medical assessment when red flags are present.</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mid-back often plateaus</w:t>
      </w:r>
    </w:p>
    <w:p>
      <w:pPr>
        <w:spacing w:after="200" w:before="0" w:line="276"/>
      </w:pPr>
      <w:r>
        <w:rPr>
          <w:rFonts w:ascii="Calibri" w:cs="Calibri" w:eastAsia="Calibri" w:hAnsi="Calibri"/>
          <w:b w:val="false"/>
          <w:bCs w:val="false"/>
          <w:i w:val="false"/>
          <w:iCs w:val="false"/>
          <w:color w:val="3D4A52"/>
          <w:sz w:val="22"/>
          <w:szCs w:val="22"/>
        </w:rPr>
        <w:t xml:space="preserve">Movement, posture breaks, and local soft-tissue work help many people. The pattern that brings people to structural work is the one that eases and then returns once desk time, driving, or stress resumes.</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Restricted ribcage and breathing. </w:t>
      </w:r>
      <w:r>
        <w:rPr>
          <w:rFonts w:ascii="Calibri" w:cs="Calibri" w:eastAsia="Calibri" w:hAnsi="Calibri"/>
          <w:color w:val="3D4A52"/>
          <w:sz w:val="22"/>
          <w:szCs w:val="22"/>
        </w:rPr>
        <w:t xml:space="preserve">Shallow chest breathing and limited rib mobility keep the thoracic fascia and muscles on constant tension.</w:t>
      </w:r>
    </w:p>
    <w:p>
      <w:pPr>
        <w:pStyle w:val="ListParagraph"/>
        <w:numPr>
          <w:ilvl w:val="0"/>
          <w:numId w:val="2"/>
        </w:numPr>
        <w:spacing w:after="80" w:line="276"/>
      </w:pPr>
      <w:r>
        <w:rPr>
          <w:rFonts w:ascii="Calibri" w:cs="Calibri" w:eastAsia="Calibri" w:hAnsi="Calibri"/>
          <w:b/>
          <w:bCs/>
          <w:color w:val="3D4A52"/>
          <w:sz w:val="22"/>
          <w:szCs w:val="22"/>
        </w:rPr>
        <w:t xml:space="preserve">Scapular and shoulder girdle position. </w:t>
      </w:r>
      <w:r>
        <w:rPr>
          <w:rFonts w:ascii="Calibri" w:cs="Calibri" w:eastAsia="Calibri" w:hAnsi="Calibri"/>
          <w:color w:val="3D4A52"/>
          <w:sz w:val="22"/>
          <w:szCs w:val="22"/>
        </w:rPr>
        <w:t xml:space="preserve">Protracted or elevated scapulae load the rhomboids, trapezius, and erectors between the blades.</w:t>
      </w:r>
    </w:p>
    <w:p>
      <w:pPr>
        <w:pStyle w:val="ListParagraph"/>
        <w:numPr>
          <w:ilvl w:val="0"/>
          <w:numId w:val="2"/>
        </w:numPr>
        <w:spacing w:after="80" w:line="276"/>
      </w:pPr>
      <w:r>
        <w:rPr>
          <w:rFonts w:ascii="Calibri" w:cs="Calibri" w:eastAsia="Calibri" w:hAnsi="Calibri"/>
          <w:b/>
          <w:bCs/>
          <w:color w:val="3D4A52"/>
          <w:sz w:val="22"/>
          <w:szCs w:val="22"/>
        </w:rPr>
        <w:t xml:space="preserve">Chest and anterior restriction. </w:t>
      </w:r>
      <w:r>
        <w:rPr>
          <w:rFonts w:ascii="Calibri" w:cs="Calibri" w:eastAsia="Calibri" w:hAnsi="Calibri"/>
          <w:color w:val="3D4A52"/>
          <w:sz w:val="22"/>
          <w:szCs w:val="22"/>
        </w:rPr>
        <w:t xml:space="preserve">Shortened pectoral and anterior fascia pull the shoulders forward and compress the upper thoracic curve.</w:t>
      </w:r>
    </w:p>
    <w:p>
      <w:pPr>
        <w:pStyle w:val="ListParagraph"/>
        <w:numPr>
          <w:ilvl w:val="0"/>
          <w:numId w:val="2"/>
        </w:numPr>
        <w:spacing w:after="80" w:line="276"/>
      </w:pPr>
      <w:r>
        <w:rPr>
          <w:rFonts w:ascii="Calibri" w:cs="Calibri" w:eastAsia="Calibri" w:hAnsi="Calibri"/>
          <w:b/>
          <w:bCs/>
          <w:color w:val="3D4A52"/>
          <w:sz w:val="22"/>
          <w:szCs w:val="22"/>
        </w:rPr>
        <w:t xml:space="preserve">Neck and head position. </w:t>
      </w:r>
      <w:r>
        <w:rPr>
          <w:rFonts w:ascii="Calibri" w:cs="Calibri" w:eastAsia="Calibri" w:hAnsi="Calibri"/>
          <w:color w:val="3D4A52"/>
          <w:sz w:val="22"/>
          <w:szCs w:val="22"/>
        </w:rPr>
        <w:t xml:space="preserve">Forward head posture increases demand on the upper thoracic extensors.</w:t>
      </w:r>
    </w:p>
    <w:p>
      <w:pPr>
        <w:pStyle w:val="ListParagraph"/>
        <w:numPr>
          <w:ilvl w:val="0"/>
          <w:numId w:val="2"/>
        </w:numPr>
        <w:spacing w:after="80" w:line="276"/>
      </w:pPr>
      <w:r>
        <w:rPr>
          <w:rFonts w:ascii="Calibri" w:cs="Calibri" w:eastAsia="Calibri" w:hAnsi="Calibri"/>
          <w:b/>
          <w:bCs/>
          <w:color w:val="3D4A52"/>
          <w:sz w:val="22"/>
          <w:szCs w:val="22"/>
        </w:rPr>
        <w:t xml:space="preserve">Whole-body posture. </w:t>
      </w:r>
      <w:r>
        <w:rPr>
          <w:rFonts w:ascii="Calibri" w:cs="Calibri" w:eastAsia="Calibri" w:hAnsi="Calibri"/>
          <w:color w:val="3D4A52"/>
          <w:sz w:val="22"/>
          <w:szCs w:val="22"/>
        </w:rPr>
        <w:t xml:space="preserve">How the pelvis and lumbar spine organize affects what the thoracic region has to do to stay upright.</w:t>
      </w:r>
    </w:p>
    <w:p>
      <w:pPr>
        <w:spacing w:after="200" w:before="0" w:line="276"/>
      </w:pPr>
      <w:r>
        <w:rPr>
          <w:rFonts w:ascii="Calibri" w:cs="Calibri" w:eastAsia="Calibri" w:hAnsi="Calibri"/>
          <w:b w:val="false"/>
          <w:bCs w:val="false"/>
          <w:i w:val="false"/>
          <w:iCs w:val="false"/>
          <w:color w:val="3D4A52"/>
          <w:sz w:val="22"/>
          <w:szCs w:val="22"/>
        </w:rPr>
        <w:t xml:space="preserve">The thoracic spine sits in a dense fascial web that connects the ribs, scapulae, neck, and low back. When that web is organized, the mid-back can move and breathe freely. When it is not, the mid-back compensates, and stiffness or pain follows.</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thoracic spine pain</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 the connective tissue that wraps and links muscles, bones, and joints. Sessions for mid-back patterns are built around your structure, your work or sport, and how you actually sit, stand, and breathe.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how the thoracic curve and scapulae sit, and where the tissue is dense or restricted. The mid-back is on the map. So are the ribs, chest, neck, shoulders, and the way the trunk is supported from below.</w:t>
      </w:r>
    </w:p>
    <w:p>
      <w:pPr>
        <w:pStyle w:val="Heading3"/>
        <w:spacing w:after="100" w:before="260"/>
      </w:pPr>
      <w:r>
        <w:rPr>
          <w:rFonts w:ascii="Calibri" w:cs="Calibri" w:eastAsia="Calibri" w:hAnsi="Calibri"/>
          <w:b/>
          <w:bCs/>
          <w:color w:val="2A6F7F"/>
          <w:sz w:val="24"/>
          <w:szCs w:val="24"/>
        </w:rPr>
        <w:t xml:space="preserve">2. Working the thoracic fascia and paraspinals with respect</w:t>
      </w:r>
    </w:p>
    <w:p>
      <w:pPr>
        <w:spacing w:after="200" w:before="0" w:line="276"/>
      </w:pPr>
      <w:r>
        <w:rPr>
          <w:rFonts w:ascii="Calibri" w:cs="Calibri" w:eastAsia="Calibri" w:hAnsi="Calibri"/>
          <w:b w:val="false"/>
          <w:bCs w:val="false"/>
          <w:i w:val="false"/>
          <w:iCs w:val="false"/>
          <w:color w:val="3D4A52"/>
          <w:sz w:val="22"/>
          <w:szCs w:val="22"/>
        </w:rPr>
        <w:t xml:space="preserve">Direct work on the erectors, rhomboids, trapezius, and the fascia between the shoulder blades can restore glide and reduce local restriction. It is specific and paced. Irritated tissue does not need to be forced. It needs space and a reduction in the demand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mid-back</w:t>
      </w:r>
    </w:p>
    <w:p>
      <w:pPr>
        <w:spacing w:after="200" w:before="0" w:line="276"/>
      </w:pPr>
      <w:r>
        <w:rPr>
          <w:rFonts w:ascii="Calibri" w:cs="Calibri" w:eastAsia="Calibri" w:hAnsi="Calibri"/>
          <w:b w:val="false"/>
          <w:bCs w:val="false"/>
          <w:i w:val="false"/>
          <w:iCs w:val="false"/>
          <w:color w:val="3D4A52"/>
          <w:sz w:val="22"/>
          <w:szCs w:val="22"/>
        </w:rPr>
        <w:t xml:space="preserve">Pectorals, serratus, latissimus, intercostals, and the fascia of the neck and upper arm all influence thoracic position and load. Releasing and reorganizing these layers often changes what the mid-back feels when you sit, twist, or breathe.</w:t>
      </w:r>
    </w:p>
    <w:p>
      <w:pPr>
        <w:pStyle w:val="Heading3"/>
        <w:spacing w:after="100" w:before="260"/>
      </w:pPr>
      <w:r>
        <w:rPr>
          <w:rFonts w:ascii="Calibri" w:cs="Calibri" w:eastAsia="Calibri" w:hAnsi="Calibri"/>
          <w:b/>
          <w:bCs/>
          <w:color w:val="2A6F7F"/>
          <w:sz w:val="24"/>
          <w:szCs w:val="24"/>
        </w:rPr>
        <w:t xml:space="preserve">4. Restoring ribcage and thoracic mobility</w:t>
      </w:r>
    </w:p>
    <w:p>
      <w:pPr>
        <w:spacing w:after="200" w:before="0" w:line="276"/>
      </w:pPr>
      <w:r>
        <w:rPr>
          <w:rFonts w:ascii="Calibri" w:cs="Calibri" w:eastAsia="Calibri" w:hAnsi="Calibri"/>
          <w:b w:val="false"/>
          <w:bCs w:val="false"/>
          <w:i w:val="false"/>
          <w:iCs w:val="false"/>
          <w:color w:val="3D4A52"/>
          <w:sz w:val="22"/>
          <w:szCs w:val="22"/>
        </w:rPr>
        <w:t xml:space="preserve">When the ribs can expand and the thoracic spine can rotate and extend more freely, the mid-back is no longer locked in a compressed, rounded shape. That is better mechanics for both movement and breathing.</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sitting and standing tends to fade. We close the loop by helping you feel a freer ribcage, better scapular position, and a trunk that can lengthen instead of collapse.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Myofascial and soft-tissue approaches are commonly used for thoracic and mid-back pain, and some studies and clinical reports associate fascial work and Structural Integration with improved mobility and reduced musculoskeletal pain. Evidence quality varies by condition and study design.</w:t>
            </w:r>
          </w:p>
          <w:p>
            <w:pPr>
              <w:spacing w:after="0" w:line="276"/>
            </w:pPr>
            <w:r>
              <w:rPr>
                <w:rFonts w:ascii="Calibri" w:cs="Calibri" w:eastAsia="Calibri" w:hAnsi="Calibri"/>
                <w:color w:val="3D4A52"/>
                <w:sz w:val="20"/>
                <w:szCs w:val="20"/>
              </w:rPr>
              <w:t xml:space="preserve">Structural Integration is not a substitute for medical diagnosis or care. It does not replace evaluation for cardiac, pulmonary, fracture, infection, or other serious causes of thoracic or chest-wall pain, and it is not a promise that mid-back stiffness will disappear in one visit. It is a whole-body way to reduce the mechanical and fascial strain that keeps the thoracic region overloaded — and it works best alongside appropriate medical evaluation when needed and smart movement habits.</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Thoracic and mid-back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Feel constant tightness between the shoulder blades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the mid-back locks up with desk work, driving, or stress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Have limited thoracic rotation or a sense that breathing is restricted</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Carry rounded shoulders or a forward head that never fully settles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plan that treats the mid-back as part of the whole body — not just a tight spot between the blades</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thoracic stiffness is often the body asking for better mechanics and freer breathing, not just a quieter afternoon.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posture, thoracic curve, scapular position, ribcage mobility, and the tissues that feed the mid-back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A desk worker, a climber, a musician, and someone recovering from a flare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why the mid-back was overloaded,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such as deep tissue work and sports-focused bodywork, matched to your tissue and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twist, and notice how the ribcage and scapulae feel.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stop reloading the same tissue. These pair well with Structural Integration:</w:t>
      </w:r>
    </w:p>
    <w:p>
      <w:pPr>
        <w:pStyle w:val="ListParagraph"/>
        <w:numPr>
          <w:ilvl w:val="0"/>
          <w:numId w:val="2"/>
        </w:numPr>
        <w:spacing w:after="80" w:line="276"/>
      </w:pPr>
      <w:r>
        <w:rPr>
          <w:rFonts w:ascii="Calibri" w:cs="Calibri" w:eastAsia="Calibri" w:hAnsi="Calibri"/>
          <w:b/>
          <w:bCs/>
          <w:color w:val="3D4A52"/>
          <w:sz w:val="22"/>
          <w:szCs w:val="22"/>
        </w:rPr>
        <w:t xml:space="preserve">Frequent position changes. </w:t>
      </w:r>
      <w:r>
        <w:rPr>
          <w:rFonts w:ascii="Calibri" w:cs="Calibri" w:eastAsia="Calibri" w:hAnsi="Calibri"/>
          <w:color w:val="3D4A52"/>
          <w:sz w:val="22"/>
          <w:szCs w:val="22"/>
        </w:rPr>
        <w:t xml:space="preserve">Short breaks from prolonged sitting or rounded posture reduce continuous load on the mid-back.</w:t>
      </w:r>
    </w:p>
    <w:p>
      <w:pPr>
        <w:pStyle w:val="ListParagraph"/>
        <w:numPr>
          <w:ilvl w:val="0"/>
          <w:numId w:val="2"/>
        </w:numPr>
        <w:spacing w:after="80" w:line="276"/>
      </w:pPr>
      <w:r>
        <w:rPr>
          <w:rFonts w:ascii="Calibri" w:cs="Calibri" w:eastAsia="Calibri" w:hAnsi="Calibri"/>
          <w:b/>
          <w:bCs/>
          <w:color w:val="3D4A52"/>
          <w:sz w:val="22"/>
          <w:szCs w:val="22"/>
        </w:rPr>
        <w:t xml:space="preserve">Gentle thoracic mobility. </w:t>
      </w:r>
      <w:r>
        <w:rPr>
          <w:rFonts w:ascii="Calibri" w:cs="Calibri" w:eastAsia="Calibri" w:hAnsi="Calibri"/>
          <w:color w:val="3D4A52"/>
          <w:sz w:val="22"/>
          <w:szCs w:val="22"/>
        </w:rPr>
        <w:t xml:space="preserve">Slow rotations and extension without forcing into sharp pain. Stop short of symptoms that radiate or feel sharp.</w:t>
      </w:r>
    </w:p>
    <w:p>
      <w:pPr>
        <w:pStyle w:val="ListParagraph"/>
        <w:numPr>
          <w:ilvl w:val="0"/>
          <w:numId w:val="2"/>
        </w:numPr>
        <w:spacing w:after="80" w:line="276"/>
      </w:pPr>
      <w:r>
        <w:rPr>
          <w:rFonts w:ascii="Calibri" w:cs="Calibri" w:eastAsia="Calibri" w:hAnsi="Calibri"/>
          <w:b/>
          <w:bCs/>
          <w:color w:val="3D4A52"/>
          <w:sz w:val="22"/>
          <w:szCs w:val="22"/>
        </w:rPr>
        <w:t xml:space="preserve">Breathing awareness. </w:t>
      </w:r>
      <w:r>
        <w:rPr>
          <w:rFonts w:ascii="Calibri" w:cs="Calibri" w:eastAsia="Calibri" w:hAnsi="Calibri"/>
          <w:color w:val="3D4A52"/>
          <w:sz w:val="22"/>
          <w:szCs w:val="22"/>
        </w:rPr>
        <w:t xml:space="preserve">Allowing the ribs to expand on the inhale can reduce chronic upper-back tension.</w:t>
      </w:r>
    </w:p>
    <w:p>
      <w:pPr>
        <w:pStyle w:val="ListParagraph"/>
        <w:numPr>
          <w:ilvl w:val="0"/>
          <w:numId w:val="2"/>
        </w:numPr>
        <w:spacing w:after="80" w:line="276"/>
      </w:pPr>
      <w:r>
        <w:rPr>
          <w:rFonts w:ascii="Calibri" w:cs="Calibri" w:eastAsia="Calibri" w:hAnsi="Calibri"/>
          <w:b/>
          <w:bCs/>
          <w:color w:val="3D4A52"/>
          <w:sz w:val="22"/>
          <w:szCs w:val="22"/>
        </w:rPr>
        <w:t xml:space="preserve">Scapular and chest openness. </w:t>
      </w:r>
      <w:r>
        <w:rPr>
          <w:rFonts w:ascii="Calibri" w:cs="Calibri" w:eastAsia="Calibri" w:hAnsi="Calibri"/>
          <w:color w:val="3D4A52"/>
          <w:sz w:val="22"/>
          <w:szCs w:val="22"/>
        </w:rPr>
        <w:t xml:space="preserve">Gentle retraction and opening of the front of the chest without forcing.</w:t>
      </w:r>
    </w:p>
    <w:p>
      <w:pPr>
        <w:pStyle w:val="ListParagraph"/>
        <w:numPr>
          <w:ilvl w:val="0"/>
          <w:numId w:val="2"/>
        </w:numPr>
        <w:spacing w:after="80" w:line="276"/>
      </w:pPr>
      <w:r>
        <w:rPr>
          <w:rFonts w:ascii="Calibri" w:cs="Calibri" w:eastAsia="Calibri" w:hAnsi="Calibri"/>
          <w:b/>
          <w:bCs/>
          <w:color w:val="3D4A52"/>
          <w:sz w:val="22"/>
          <w:szCs w:val="22"/>
        </w:rPr>
        <w:t xml:space="preserve">Do not jump load overnight. </w:t>
      </w:r>
      <w:r>
        <w:rPr>
          <w:rFonts w:ascii="Calibri" w:cs="Calibri" w:eastAsia="Calibri" w:hAnsi="Calibri"/>
          <w:color w:val="3D4A52"/>
          <w:sz w:val="22"/>
          <w:szCs w:val="22"/>
        </w:rPr>
        <w:t xml:space="preserve">Tissue adapts slowly. Add twisting or overhead activity in small steps after a flare.</w:t>
      </w:r>
    </w:p>
    <w:p>
      <w:pPr>
        <w:spacing w:after="200" w:before="0" w:line="276"/>
      </w:pPr>
      <w:r>
        <w:rPr>
          <w:rFonts w:ascii="Calibri" w:cs="Calibri" w:eastAsia="Calibri" w:hAnsi="Calibri"/>
          <w:b w:val="false"/>
          <w:bCs w:val="false"/>
          <w:i w:val="false"/>
          <w:iCs w:val="false"/>
          <w:color w:val="3D4A52"/>
          <w:sz w:val="22"/>
          <w:szCs w:val="22"/>
        </w:rPr>
        <w:t xml:space="preserve">If pain is severe, follows trauma, is worse at night, or is accompanied by neurological, cardiac, or pulmonary symptoms, see a physician first. Thoracic pain can have other causes that need medical evaluation.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sit, twist, and breathe</w:t>
      </w:r>
    </w:p>
    <w:p>
      <w:pPr>
        <w:spacing w:after="200" w:before="0" w:line="276"/>
      </w:pPr>
      <w:r>
        <w:rPr>
          <w:rFonts w:ascii="Calibri" w:cs="Calibri" w:eastAsia="Calibri" w:hAnsi="Calibri"/>
          <w:b w:val="false"/>
          <w:bCs w:val="false"/>
          <w:i w:val="false"/>
          <w:iCs w:val="false"/>
          <w:color w:val="3D4A52"/>
          <w:sz w:val="22"/>
          <w:szCs w:val="22"/>
        </w:rPr>
        <w:t xml:space="preserve">Thoracic pain is common. Living with a locked mid-back does not have to be. When local care has taken you as far as it can, the next useful question is not “How do I release the spot between the blades?” It is “Why is this region still compressed and overloaded?”</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of the thoracic spine and ribcage, the scapulae and chest, the neck, and the way the whole body supports upright posture.</w:t>
      </w:r>
    </w:p>
    <w:p>
      <w:pPr>
        <w:spacing w:after="200" w:before="0" w:line="276"/>
      </w:pPr>
      <w:r>
        <w:rPr>
          <w:rFonts w:ascii="Calibri" w:cs="Calibri" w:eastAsia="Calibri" w:hAnsi="Calibri"/>
          <w:b w:val="false"/>
          <w:bCs w:val="false"/>
          <w:i w:val="false"/>
          <w:iCs w:val="false"/>
          <w:color w:val="3D4A52"/>
          <w:sz w:val="22"/>
          <w:szCs w:val="22"/>
        </w:rPr>
        <w:t xml:space="preserve">If mid-back stiffness is limiting how you sit, twist, or breathe, let’s change the pattern.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free up your mid-back?</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vtjteokfm3vajeerqugoq">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Thoracic and mid-back pain should be evaluated by a qualified healthcare professional when it is new, severe, follows trauma, is worse at night, or is accompanied by neurological, cardiac, pulmonary, or systemic symptoms. Structural Integration and massage therapy do not replace medical care.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vtjteokfm3vajeerqugoq"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2026-10-14T19:24:18.722Z</dcterms:created>
  <dcterms:modified xsi:type="dcterms:W3CDTF">2026-10-14T19:24:18.727Z</dcterms:modified>
</cp:coreProperties>
</file>

<file path=docProps/custom.xml><?xml version="1.0" encoding="utf-8"?>
<Properties xmlns="http://schemas.openxmlformats.org/officeDocument/2006/custom-properties" xmlns:vt="http://schemas.openxmlformats.org/officeDocument/2006/docPropsVTypes"/>
</file>