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80" w:before="0" w:line="276"/>
      </w:pPr>
      <w:r>
        <w:rPr>
          <w:rFonts w:ascii="Calibri" w:cs="Calibri" w:eastAsia="Calibri" w:hAnsi="Calibri"/>
          <w:b/>
          <w:bCs/>
          <w:i w:val="false"/>
          <w:iCs w:val="false"/>
          <w:color w:val="C45C26"/>
          <w:sz w:val="18"/>
          <w:szCs w:val="18"/>
        </w:rPr>
        <w:t xml:space="preserve">EDUCATION  ·  POST-SURGICAL RECOVERY</w:t>
      </w:r>
    </w:p>
    <w:p>
      <w:pPr>
        <w:pStyle w:val="Heading1"/>
        <w:spacing w:after="80"/>
      </w:pPr>
      <w:r>
        <w:rPr>
          <w:rFonts w:ascii="Calibri" w:cs="Calibri" w:eastAsia="Calibri" w:hAnsi="Calibri"/>
          <w:b/>
          <w:bCs/>
          <w:color w:val="1B3A4B"/>
          <w:sz w:val="48"/>
          <w:szCs w:val="48"/>
        </w:rPr>
        <w:t xml:space="preserve">After Surgery: When the Body Starts to Compensate</w:t>
      </w:r>
    </w:p>
    <w:p>
      <w:pPr>
        <w:pBdr>
          <w:bottom w:val="single" w:color="C45C26" w:sz="18" w:space="4"/>
        </w:pBdr>
        <w:spacing w:after="200"/>
      </w:pPr>
      <w:r>
        <w:rPr>
          <w:rFonts w:ascii="Calibri" w:cs="Calibri" w:eastAsia="Calibri" w:hAnsi="Calibri"/>
          <w:i/>
          <w:iCs/>
          <w:color w:val="2A6F7F"/>
          <w:sz w:val="24"/>
          <w:szCs w:val="24"/>
        </w:rPr>
        <w:t xml:space="preserve">Scar tissue, protective patterns, and how Structural Integration supports recovery once the wound has healed</w:t>
      </w:r>
    </w:p>
    <w:p>
      <w:pPr>
        <w:spacing w:after="280" w:before="0" w:line="276"/>
      </w:pPr>
      <w:r>
        <w:rPr>
          <w:rFonts w:ascii="Calibri" w:cs="Calibri" w:eastAsia="Calibri" w:hAnsi="Calibri"/>
          <w:b w:val="false"/>
          <w:bCs w:val="false"/>
          <w:i w:val="false"/>
          <w:iCs w:val="false"/>
          <w:color w:val="5A6A73"/>
          <w:sz w:val="18"/>
          <w:szCs w:val="18"/>
        </w:rPr>
        <w:t xml:space="preserve">By Clay Hopkin  ·  Muscularity Structural Integration  ·  Cedar City, Utah</w:t>
      </w:r>
    </w:p>
    <w:p>
      <w:pPr>
        <w:spacing w:after="200" w:before="0" w:line="276"/>
      </w:pPr>
      <w:r>
        <w:rPr>
          <w:rFonts w:ascii="Calibri" w:cs="Calibri" w:eastAsia="Calibri" w:hAnsi="Calibri"/>
          <w:b w:val="false"/>
          <w:bCs w:val="false"/>
          <w:i w:val="false"/>
          <w:iCs w:val="false"/>
          <w:color w:val="3D4A52"/>
          <w:sz w:val="22"/>
          <w:szCs w:val="22"/>
        </w:rPr>
        <w:t xml:space="preserve">The surgery is done. The incision is closed. You are following the surgeon’s instructions, attending physical therapy if prescribed, and waiting for the body to settle. Weeks or months later, movement still feels limited. The scar feels tight or numb. The opposite side or nearby joints ache from the way you have been protecting the surgical area. Or the whole body feels slightly off — as if the surgery reorganized more than the tissue that was repaired.</w:t>
      </w:r>
    </w:p>
    <w:p>
      <w:pPr>
        <w:spacing w:after="200" w:before="0" w:line="276"/>
      </w:pPr>
      <w:r>
        <w:rPr>
          <w:rFonts w:ascii="Calibri" w:cs="Calibri" w:eastAsia="Calibri" w:hAnsi="Calibri"/>
          <w:b w:val="false"/>
          <w:bCs w:val="false"/>
          <w:i w:val="false"/>
          <w:iCs w:val="false"/>
          <w:color w:val="3D4A52"/>
          <w:sz w:val="22"/>
          <w:szCs w:val="22"/>
        </w:rPr>
        <w:t xml:space="preserve">Surgery is a controlled injury. The body heals by laying down new collagen, which can form scar tissue and adhesions. Surrounding muscles and fascia often tighten protectively. Over time these changes can restrict glide between tissue layers, alter posture, and create compensatory patterns that persist long after the wound itself has closed.</w:t>
      </w:r>
    </w:p>
    <w:p>
      <w:pPr>
        <w:spacing w:after="200" w:before="0" w:line="276"/>
      </w:pPr>
      <w:r>
        <w:rPr>
          <w:rFonts w:ascii="Calibri" w:cs="Calibri" w:eastAsia="Calibri" w:hAnsi="Calibri"/>
          <w:b w:val="false"/>
          <w:bCs w:val="false"/>
          <w:i w:val="false"/>
          <w:iCs w:val="false"/>
          <w:color w:val="3D4A52"/>
          <w:sz w:val="22"/>
          <w:szCs w:val="22"/>
        </w:rPr>
        <w:t xml:space="preserve">At Muscularity Structural Integration we work with the fascia — the connective tissue that links everything. Once the surgical site has healed and you have medical clearance, Structural Integration can help address residual scar restriction, restore better movement, and reduce the compensatory load that developed during recovery. Standard precaution: we wait at least six weeks after surgery for the wound to heal before beginning Structural Integration work, and only with clearance from your surgeon or physician.</w:t>
      </w:r>
    </w:p>
    <w:p>
      <w:pPr>
        <w:pStyle w:val="Heading2"/>
        <w:pBdr>
          <w:bottom w:val="single" w:color="2A6F7F" w:sz="12" w:space="1"/>
        </w:pBdr>
        <w:spacing w:after="160" w:before="360"/>
      </w:pPr>
      <w:r>
        <w:rPr>
          <w:rFonts w:ascii="Calibri" w:cs="Calibri" w:eastAsia="Calibri" w:hAnsi="Calibri"/>
          <w:b/>
          <w:bCs/>
          <w:color w:val="1B3A4B"/>
          <w:sz w:val="28"/>
          <w:szCs w:val="28"/>
        </w:rPr>
        <w:t xml:space="preserve">What happens to tissue after surgery</w:t>
      </w:r>
    </w:p>
    <w:p>
      <w:pPr>
        <w:spacing w:after="200" w:before="0" w:line="276"/>
      </w:pPr>
      <w:r>
        <w:rPr>
          <w:rFonts w:ascii="Calibri" w:cs="Calibri" w:eastAsia="Calibri" w:hAnsi="Calibri"/>
          <w:b w:val="false"/>
          <w:bCs w:val="false"/>
          <w:i w:val="false"/>
          <w:iCs w:val="false"/>
          <w:color w:val="3D4A52"/>
          <w:sz w:val="22"/>
          <w:szCs w:val="22"/>
        </w:rPr>
        <w:t xml:space="preserve">Healing occurs in overlapping phases. In the early weeks the wound closes and new tissue is laid down. Over the following months the scar remodels. Scar tissue is denser and less elastic than the original tissue. It can adhere to layers beneath or beside it, limiting how freely the skin, fascia, and muscles slide. Nearby muscles may stay guarded. The way you walk, sit, or reach while protecting the area can organize new postural habits.</w:t>
      </w:r>
    </w:p>
    <w:p>
      <w:pPr>
        <w:spacing w:after="200" w:before="0" w:line="276"/>
      </w:pPr>
      <w:r>
        <w:rPr>
          <w:rFonts w:ascii="Calibri" w:cs="Calibri" w:eastAsia="Calibri" w:hAnsi="Calibri"/>
          <w:b w:val="false"/>
          <w:bCs w:val="false"/>
          <w:i w:val="false"/>
          <w:iCs w:val="false"/>
          <w:color w:val="3D4A52"/>
          <w:sz w:val="22"/>
          <w:szCs w:val="22"/>
        </w:rPr>
        <w:t xml:space="preserve">These changes are normal parts of healing. They become a problem when they limit function, create secondary pain, or leave the body feeling restricted months after the procedure. Orthopedic, abdominal, soft-tissue, and other surgeries can all leave residual fascial patterns.</w:t>
      </w:r>
    </w:p>
    <w:p>
      <w:pPr>
        <w:pStyle w:val="Heading3"/>
        <w:spacing w:after="100" w:before="260"/>
      </w:pPr>
      <w:r>
        <w:rPr>
          <w:rFonts w:ascii="Calibri" w:cs="Calibri" w:eastAsia="Calibri" w:hAnsi="Calibri"/>
          <w:b/>
          <w:bCs/>
          <w:color w:val="2A6F7F"/>
          <w:sz w:val="24"/>
          <w:szCs w:val="24"/>
        </w:rPr>
        <w:t xml:space="preserve">Common residual patterns</w:t>
      </w:r>
    </w:p>
    <w:p>
      <w:pPr>
        <w:pStyle w:val="ListParagraph"/>
        <w:numPr>
          <w:ilvl w:val="0"/>
          <w:numId w:val="2"/>
        </w:numPr>
        <w:spacing w:after="80" w:line="276"/>
      </w:pPr>
      <w:r>
        <w:rPr>
          <w:rFonts w:ascii="Calibri" w:cs="Calibri" w:eastAsia="Calibri" w:hAnsi="Calibri"/>
          <w:b/>
          <w:bCs/>
          <w:color w:val="3D4A52"/>
          <w:sz w:val="22"/>
          <w:szCs w:val="22"/>
        </w:rPr>
        <w:t xml:space="preserve">Tight or adhered scar. </w:t>
      </w:r>
      <w:r>
        <w:rPr>
          <w:rFonts w:ascii="Calibri" w:cs="Calibri" w:eastAsia="Calibri" w:hAnsi="Calibri"/>
          <w:color w:val="3D4A52"/>
          <w:sz w:val="22"/>
          <w:szCs w:val="22"/>
        </w:rPr>
        <w:t xml:space="preserve">The incision site feels thick, pulls, or restricts movement in certain directions.</w:t>
      </w:r>
    </w:p>
    <w:p>
      <w:pPr>
        <w:pStyle w:val="ListParagraph"/>
        <w:numPr>
          <w:ilvl w:val="0"/>
          <w:numId w:val="2"/>
        </w:numPr>
        <w:spacing w:after="80" w:line="276"/>
      </w:pPr>
      <w:r>
        <w:rPr>
          <w:rFonts w:ascii="Calibri" w:cs="Calibri" w:eastAsia="Calibri" w:hAnsi="Calibri"/>
          <w:b/>
          <w:bCs/>
          <w:color w:val="3D4A52"/>
          <w:sz w:val="22"/>
          <w:szCs w:val="22"/>
        </w:rPr>
        <w:t xml:space="preserve">Numbness or hypersensitivity. </w:t>
      </w:r>
      <w:r>
        <w:rPr>
          <w:rFonts w:ascii="Calibri" w:cs="Calibri" w:eastAsia="Calibri" w:hAnsi="Calibri"/>
          <w:color w:val="3D4A52"/>
          <w:sz w:val="22"/>
          <w:szCs w:val="22"/>
        </w:rPr>
        <w:t xml:space="preserve">Sensation around the scar may be altered as nerves recover.</w:t>
      </w:r>
    </w:p>
    <w:p>
      <w:pPr>
        <w:pStyle w:val="ListParagraph"/>
        <w:numPr>
          <w:ilvl w:val="0"/>
          <w:numId w:val="2"/>
        </w:numPr>
        <w:spacing w:after="80" w:line="276"/>
      </w:pPr>
      <w:r>
        <w:rPr>
          <w:rFonts w:ascii="Calibri" w:cs="Calibri" w:eastAsia="Calibri" w:hAnsi="Calibri"/>
          <w:b/>
          <w:bCs/>
          <w:color w:val="3D4A52"/>
          <w:sz w:val="22"/>
          <w:szCs w:val="22"/>
        </w:rPr>
        <w:t xml:space="preserve">Compensatory tension. </w:t>
      </w:r>
      <w:r>
        <w:rPr>
          <w:rFonts w:ascii="Calibri" w:cs="Calibri" w:eastAsia="Calibri" w:hAnsi="Calibri"/>
          <w:color w:val="3D4A52"/>
          <w:sz w:val="22"/>
          <w:szCs w:val="22"/>
        </w:rPr>
        <w:t xml:space="preserve">The opposite side, the low back, the hips, or the shoulders take on extra work while the surgical area is protected.</w:t>
      </w:r>
    </w:p>
    <w:p>
      <w:pPr>
        <w:pStyle w:val="ListParagraph"/>
        <w:numPr>
          <w:ilvl w:val="0"/>
          <w:numId w:val="2"/>
        </w:numPr>
        <w:spacing w:after="80" w:line="276"/>
      </w:pPr>
      <w:r>
        <w:rPr>
          <w:rFonts w:ascii="Calibri" w:cs="Calibri" w:eastAsia="Calibri" w:hAnsi="Calibri"/>
          <w:b/>
          <w:bCs/>
          <w:color w:val="3D4A52"/>
          <w:sz w:val="22"/>
          <w:szCs w:val="22"/>
        </w:rPr>
        <w:t xml:space="preserve">Reduced range of motion. </w:t>
      </w:r>
      <w:r>
        <w:rPr>
          <w:rFonts w:ascii="Calibri" w:cs="Calibri" w:eastAsia="Calibri" w:hAnsi="Calibri"/>
          <w:color w:val="3D4A52"/>
          <w:sz w:val="22"/>
          <w:szCs w:val="22"/>
        </w:rPr>
        <w:t xml:space="preserve">Even after formal rehab, certain movements still feel limited or guarded.</w:t>
      </w:r>
    </w:p>
    <w:p>
      <w:pPr>
        <w:pStyle w:val="ListParagraph"/>
        <w:numPr>
          <w:ilvl w:val="0"/>
          <w:numId w:val="2"/>
        </w:numPr>
        <w:spacing w:after="80" w:line="276"/>
      </w:pPr>
      <w:r>
        <w:rPr>
          <w:rFonts w:ascii="Calibri" w:cs="Calibri" w:eastAsia="Calibri" w:hAnsi="Calibri"/>
          <w:b/>
          <w:bCs/>
          <w:color w:val="3D4A52"/>
          <w:sz w:val="22"/>
          <w:szCs w:val="22"/>
        </w:rPr>
        <w:t xml:space="preserve">A sense of disconnection. </w:t>
      </w:r>
      <w:r>
        <w:rPr>
          <w:rFonts w:ascii="Calibri" w:cs="Calibri" w:eastAsia="Calibri" w:hAnsi="Calibri"/>
          <w:color w:val="3D4A52"/>
          <w:sz w:val="22"/>
          <w:szCs w:val="22"/>
        </w:rPr>
        <w:t xml:space="preserve">Some people describe feeling “off” or less integrated on the surgical side.</w:t>
      </w:r>
    </w:p>
    <w:p>
      <w:pPr>
        <w:pStyle w:val="Heading3"/>
        <w:spacing w:after="100" w:before="260"/>
      </w:pPr>
      <w:r>
        <w:rPr>
          <w:rFonts w:ascii="Calibri" w:cs="Calibri" w:eastAsia="Calibri" w:hAnsi="Calibri"/>
          <w:b/>
          <w:bCs/>
          <w:color w:val="2A6F7F"/>
          <w:sz w:val="24"/>
          <w:szCs w:val="24"/>
        </w:rPr>
        <w:t xml:space="preserve">Timing and medical clearance</w:t>
      </w:r>
    </w:p>
    <w:p>
      <w:pPr>
        <w:spacing w:after="200" w:before="0" w:line="276"/>
      </w:pPr>
      <w:r>
        <w:rPr>
          <w:rFonts w:ascii="Calibri" w:cs="Calibri" w:eastAsia="Calibri" w:hAnsi="Calibri"/>
          <w:b w:val="false"/>
          <w:bCs w:val="false"/>
          <w:i w:val="false"/>
          <w:iCs w:val="false"/>
          <w:color w:val="3D4A52"/>
          <w:sz w:val="22"/>
          <w:szCs w:val="22"/>
        </w:rPr>
        <w:t xml:space="preserve">Wound healing must come first. Standard precaution is to wait at least six weeks after surgery for the incision to fully close and the early phases of healing to complete before receiving Structural Integration work. Many procedures require longer. Timing depends on the type of surgery, the presence of hardware, individual healing, and your surgeon’s guidance.</w:t>
      </w:r>
    </w:p>
    <w:p>
      <w:pPr>
        <w:spacing w:after="200" w:before="0" w:line="276"/>
      </w:pPr>
      <w:r>
        <w:rPr>
          <w:rFonts w:ascii="Calibri" w:cs="Calibri" w:eastAsia="Calibri" w:hAnsi="Calibri"/>
          <w:b w:val="false"/>
          <w:bCs w:val="false"/>
          <w:i w:val="false"/>
          <w:iCs w:val="false"/>
          <w:color w:val="3D4A52"/>
          <w:sz w:val="22"/>
          <w:szCs w:val="22"/>
        </w:rPr>
        <w:t xml:space="preserve">We require medical clearance before working on or near a recent surgical site. Direct work on an open, draining, infected, or recently closed wound is not appropriate. Areas distant from the surgery can sometimes be addressed earlier if your physician agrees, but the six-week minimum applies before Structural Integration that includes the surgical region. Always check with your surgeon or treating physician before booking.</w:t>
      </w:r>
    </w:p>
    <w:p>
      <w:pPr>
        <w:pStyle w:val="Heading2"/>
        <w:pBdr>
          <w:bottom w:val="single" w:color="2A6F7F" w:sz="12" w:space="1"/>
        </w:pBdr>
        <w:spacing w:after="160" w:before="360"/>
      </w:pPr>
      <w:r>
        <w:rPr>
          <w:rFonts w:ascii="Calibri" w:cs="Calibri" w:eastAsia="Calibri" w:hAnsi="Calibri"/>
          <w:b/>
          <w:bCs/>
          <w:color w:val="1B3A4B"/>
          <w:sz w:val="28"/>
          <w:szCs w:val="28"/>
        </w:rPr>
        <w:t xml:space="preserve">Why residual restriction often lingers</w:t>
      </w:r>
    </w:p>
    <w:p>
      <w:pPr>
        <w:spacing w:after="200" w:before="0" w:line="276"/>
      </w:pPr>
      <w:r>
        <w:rPr>
          <w:rFonts w:ascii="Calibri" w:cs="Calibri" w:eastAsia="Calibri" w:hAnsi="Calibri"/>
          <w:b w:val="false"/>
          <w:bCs w:val="false"/>
          <w:i w:val="false"/>
          <w:iCs w:val="false"/>
          <w:color w:val="3D4A52"/>
          <w:sz w:val="22"/>
          <w:szCs w:val="22"/>
        </w:rPr>
        <w:t xml:space="preserve">Physical therapy, gradual activity, and time address much of the recovery for many people. The pattern that brings people to structural work is the one that improves and then plateaus — or leaves a lasting sense of tightness, asymmetry, or secondary pain.</w:t>
      </w:r>
    </w:p>
    <w:p>
      <w:pPr>
        <w:spacing w:after="200" w:before="0" w:line="276"/>
      </w:pPr>
      <w:r>
        <w:rPr>
          <w:rFonts w:ascii="Calibri" w:cs="Calibri" w:eastAsia="Calibri" w:hAnsi="Calibri"/>
          <w:b w:val="false"/>
          <w:bCs w:val="false"/>
          <w:i w:val="false"/>
          <w:iCs w:val="false"/>
          <w:color w:val="3D4A52"/>
          <w:sz w:val="22"/>
          <w:szCs w:val="22"/>
        </w:rPr>
        <w:t xml:space="preserve">Common contributors we see once the acute phase has passed:</w:t>
      </w:r>
    </w:p>
    <w:p>
      <w:pPr>
        <w:pStyle w:val="ListParagraph"/>
        <w:numPr>
          <w:ilvl w:val="0"/>
          <w:numId w:val="2"/>
        </w:numPr>
        <w:spacing w:after="80" w:line="276"/>
      </w:pPr>
      <w:r>
        <w:rPr>
          <w:rFonts w:ascii="Calibri" w:cs="Calibri" w:eastAsia="Calibri" w:hAnsi="Calibri"/>
          <w:b/>
          <w:bCs/>
          <w:color w:val="3D4A52"/>
          <w:sz w:val="22"/>
          <w:szCs w:val="22"/>
        </w:rPr>
        <w:t xml:space="preserve">Scar adhesions. </w:t>
      </w:r>
      <w:r>
        <w:rPr>
          <w:rFonts w:ascii="Calibri" w:cs="Calibri" w:eastAsia="Calibri" w:hAnsi="Calibri"/>
          <w:color w:val="3D4A52"/>
          <w:sz w:val="22"/>
          <w:szCs w:val="22"/>
        </w:rPr>
        <w:t xml:space="preserve">The new collagen can bind layers that should glide, restricting local and sometimes distant movement.</w:t>
      </w:r>
    </w:p>
    <w:p>
      <w:pPr>
        <w:pStyle w:val="ListParagraph"/>
        <w:numPr>
          <w:ilvl w:val="0"/>
          <w:numId w:val="2"/>
        </w:numPr>
        <w:spacing w:after="80" w:line="276"/>
      </w:pPr>
      <w:r>
        <w:rPr>
          <w:rFonts w:ascii="Calibri" w:cs="Calibri" w:eastAsia="Calibri" w:hAnsi="Calibri"/>
          <w:b/>
          <w:bCs/>
          <w:color w:val="3D4A52"/>
          <w:sz w:val="22"/>
          <w:szCs w:val="22"/>
        </w:rPr>
        <w:t xml:space="preserve">Protective guarding. </w:t>
      </w:r>
      <w:r>
        <w:rPr>
          <w:rFonts w:ascii="Calibri" w:cs="Calibri" w:eastAsia="Calibri" w:hAnsi="Calibri"/>
          <w:color w:val="3D4A52"/>
          <w:sz w:val="22"/>
          <w:szCs w:val="22"/>
        </w:rPr>
        <w:t xml:space="preserve">Muscles around the surgical site stay shortened or overactive long after the need for protection has decreased.</w:t>
      </w:r>
    </w:p>
    <w:p>
      <w:pPr>
        <w:pStyle w:val="ListParagraph"/>
        <w:numPr>
          <w:ilvl w:val="0"/>
          <w:numId w:val="2"/>
        </w:numPr>
        <w:spacing w:after="80" w:line="276"/>
      </w:pPr>
      <w:r>
        <w:rPr>
          <w:rFonts w:ascii="Calibri" w:cs="Calibri" w:eastAsia="Calibri" w:hAnsi="Calibri"/>
          <w:b/>
          <w:bCs/>
          <w:color w:val="3D4A52"/>
          <w:sz w:val="22"/>
          <w:szCs w:val="22"/>
        </w:rPr>
        <w:t xml:space="preserve">Compensatory organization. </w:t>
      </w:r>
      <w:r>
        <w:rPr>
          <w:rFonts w:ascii="Calibri" w:cs="Calibri" w:eastAsia="Calibri" w:hAnsi="Calibri"/>
          <w:color w:val="3D4A52"/>
          <w:sz w:val="22"/>
          <w:szCs w:val="22"/>
        </w:rPr>
        <w:t xml:space="preserve">The rest of the body adapts to the temporary limitation. Those adaptations can persist.</w:t>
      </w:r>
    </w:p>
    <w:p>
      <w:pPr>
        <w:pStyle w:val="ListParagraph"/>
        <w:numPr>
          <w:ilvl w:val="0"/>
          <w:numId w:val="2"/>
        </w:numPr>
        <w:spacing w:after="80" w:line="276"/>
      </w:pPr>
      <w:r>
        <w:rPr>
          <w:rFonts w:ascii="Calibri" w:cs="Calibri" w:eastAsia="Calibri" w:hAnsi="Calibri"/>
          <w:b/>
          <w:bCs/>
          <w:color w:val="3D4A52"/>
          <w:sz w:val="22"/>
          <w:szCs w:val="22"/>
        </w:rPr>
        <w:t xml:space="preserve">Fascial continuity. </w:t>
      </w:r>
      <w:r>
        <w:rPr>
          <w:rFonts w:ascii="Calibri" w:cs="Calibri" w:eastAsia="Calibri" w:hAnsi="Calibri"/>
          <w:color w:val="3D4A52"/>
          <w:sz w:val="22"/>
          <w:szCs w:val="22"/>
        </w:rPr>
        <w:t xml:space="preserve">Restriction in one area can influence how force travels through connected chains.</w:t>
      </w:r>
    </w:p>
    <w:p>
      <w:pPr>
        <w:spacing w:after="200" w:before="0" w:line="276"/>
      </w:pPr>
      <w:r>
        <w:rPr>
          <w:rFonts w:ascii="Calibri" w:cs="Calibri" w:eastAsia="Calibri" w:hAnsi="Calibri"/>
          <w:b w:val="false"/>
          <w:bCs w:val="false"/>
          <w:i w:val="false"/>
          <w:iCs w:val="false"/>
          <w:color w:val="3D4A52"/>
          <w:sz w:val="22"/>
          <w:szCs w:val="22"/>
        </w:rPr>
        <w:t xml:space="preserve">The goal of Structural Integration after surgery is not to erase the scar. It is to help the scar and surrounding tissue integrate into the fascial web so movement can be freer and more balanced.</w:t>
      </w:r>
    </w:p>
    <w:p>
      <w:pPr>
        <w:pStyle w:val="Heading2"/>
        <w:pBdr>
          <w:bottom w:val="single" w:color="2A6F7F" w:sz="12" w:space="1"/>
        </w:pBdr>
        <w:spacing w:after="160" w:before="360"/>
      </w:pPr>
      <w:r>
        <w:rPr>
          <w:rFonts w:ascii="Calibri" w:cs="Calibri" w:eastAsia="Calibri" w:hAnsi="Calibri"/>
          <w:b/>
          <w:bCs/>
          <w:color w:val="1B3A4B"/>
          <w:sz w:val="28"/>
          <w:szCs w:val="28"/>
        </w:rPr>
        <w:t xml:space="preserve">How Structural Integration supports post-surgical recovery</w:t>
      </w:r>
    </w:p>
    <w:p>
      <w:pPr>
        <w:spacing w:after="200" w:before="0" w:line="276"/>
      </w:pPr>
      <w:r>
        <w:rPr>
          <w:rFonts w:ascii="Calibri" w:cs="Calibri" w:eastAsia="Calibri" w:hAnsi="Calibri"/>
          <w:b w:val="false"/>
          <w:bCs w:val="false"/>
          <w:i w:val="false"/>
          <w:iCs w:val="false"/>
          <w:color w:val="3D4A52"/>
          <w:sz w:val="22"/>
          <w:szCs w:val="22"/>
        </w:rPr>
        <w:t xml:space="preserve">Structural Integration is hands-on work with fascia. Sessions after surgery are paced carefully and only after clearance. Typical work includes:</w:t>
      </w:r>
    </w:p>
    <w:p>
      <w:pPr>
        <w:pStyle w:val="Heading3"/>
        <w:spacing w:after="100" w:before="260"/>
      </w:pPr>
      <w:r>
        <w:rPr>
          <w:rFonts w:ascii="Calibri" w:cs="Calibri" w:eastAsia="Calibri" w:hAnsi="Calibri"/>
          <w:b/>
          <w:bCs/>
          <w:color w:val="2A6F7F"/>
          <w:sz w:val="24"/>
          <w:szCs w:val="24"/>
        </w:rPr>
        <w:t xml:space="preserve">1. Seeing the whole pattern first</w:t>
      </w:r>
    </w:p>
    <w:p>
      <w:pPr>
        <w:spacing w:after="200" w:before="0" w:line="276"/>
      </w:pPr>
      <w:r>
        <w:rPr>
          <w:rFonts w:ascii="Calibri" w:cs="Calibri" w:eastAsia="Calibri" w:hAnsi="Calibri"/>
          <w:b w:val="false"/>
          <w:bCs w:val="false"/>
          <w:i w:val="false"/>
          <w:iCs w:val="false"/>
          <w:color w:val="3D4A52"/>
          <w:sz w:val="22"/>
          <w:szCs w:val="22"/>
        </w:rPr>
        <w:t xml:space="preserve">We start with how you stand and move, where the scar sits, and how the surrounding tissue and the rest of the body are organized. The surgical site is on the map. So are the compensatory areas that took on extra load.</w:t>
      </w:r>
    </w:p>
    <w:p>
      <w:pPr>
        <w:pStyle w:val="Heading3"/>
        <w:spacing w:after="100" w:before="260"/>
      </w:pPr>
      <w:r>
        <w:rPr>
          <w:rFonts w:ascii="Calibri" w:cs="Calibri" w:eastAsia="Calibri" w:hAnsi="Calibri"/>
          <w:b/>
          <w:bCs/>
          <w:color w:val="2A6F7F"/>
          <w:sz w:val="24"/>
          <w:szCs w:val="24"/>
        </w:rPr>
        <w:t xml:space="preserve">2. Addressing the scar and surrounding fascia with respect</w:t>
      </w:r>
    </w:p>
    <w:p>
      <w:pPr>
        <w:spacing w:after="200" w:before="0" w:line="276"/>
      </w:pPr>
      <w:r>
        <w:rPr>
          <w:rFonts w:ascii="Calibri" w:cs="Calibri" w:eastAsia="Calibri" w:hAnsi="Calibri"/>
          <w:b w:val="false"/>
          <w:bCs w:val="false"/>
          <w:i w:val="false"/>
          <w:iCs w:val="false"/>
          <w:color w:val="3D4A52"/>
          <w:sz w:val="22"/>
          <w:szCs w:val="22"/>
        </w:rPr>
        <w:t xml:space="preserve">Once cleared, gentle, specific work can help restore glide around and through the scar and reduce local restriction. The work is responsive to the tissue. Mature or healing scar does not need to be forced. It needs space, better relationships with neighboring layers, and gradual remodeling.</w:t>
      </w:r>
    </w:p>
    <w:p>
      <w:pPr>
        <w:pStyle w:val="Heading3"/>
        <w:spacing w:after="100" w:before="260"/>
      </w:pPr>
      <w:r>
        <w:rPr>
          <w:rFonts w:ascii="Calibri" w:cs="Calibri" w:eastAsia="Calibri" w:hAnsi="Calibri"/>
          <w:b/>
          <w:bCs/>
          <w:color w:val="2A6F7F"/>
          <w:sz w:val="24"/>
          <w:szCs w:val="24"/>
        </w:rPr>
        <w:t xml:space="preserve">3. Unloading compensatory patterns</w:t>
      </w:r>
    </w:p>
    <w:p>
      <w:pPr>
        <w:spacing w:after="200" w:before="0" w:line="276"/>
      </w:pPr>
      <w:r>
        <w:rPr>
          <w:rFonts w:ascii="Calibri" w:cs="Calibri" w:eastAsia="Calibri" w:hAnsi="Calibri"/>
          <w:b w:val="false"/>
          <w:bCs w:val="false"/>
          <w:i w:val="false"/>
          <w:iCs w:val="false"/>
          <w:color w:val="3D4A52"/>
          <w:sz w:val="22"/>
          <w:szCs w:val="22"/>
        </w:rPr>
        <w:t xml:space="preserve">The opposite side, the trunk, the hips, or the shoulders often hold protective tension. Releasing and reorganizing those layers can reduce secondary pain and allow the surgical side to participate more fully in movement.</w:t>
      </w:r>
    </w:p>
    <w:p>
      <w:pPr>
        <w:pStyle w:val="Heading3"/>
        <w:spacing w:after="100" w:before="260"/>
      </w:pPr>
      <w:r>
        <w:rPr>
          <w:rFonts w:ascii="Calibri" w:cs="Calibri" w:eastAsia="Calibri" w:hAnsi="Calibri"/>
          <w:b/>
          <w:bCs/>
          <w:color w:val="2A6F7F"/>
          <w:sz w:val="24"/>
          <w:szCs w:val="24"/>
        </w:rPr>
        <w:t xml:space="preserve">4. Restoring functional mechanics</w:t>
      </w:r>
    </w:p>
    <w:p>
      <w:pPr>
        <w:spacing w:after="200" w:before="0" w:line="276"/>
      </w:pPr>
      <w:r>
        <w:rPr>
          <w:rFonts w:ascii="Calibri" w:cs="Calibri" w:eastAsia="Calibri" w:hAnsi="Calibri"/>
          <w:b w:val="false"/>
          <w:bCs w:val="false"/>
          <w:i w:val="false"/>
          <w:iCs w:val="false"/>
          <w:color w:val="3D4A52"/>
          <w:sz w:val="22"/>
          <w:szCs w:val="22"/>
        </w:rPr>
        <w:t xml:space="preserve">When the scar and surrounding fascia can move more freely and the compensatory tension decreases, everyday movements — walking, reaching, lifting, sitting — often feel less guarded.</w:t>
      </w:r>
    </w:p>
    <w:p>
      <w:pPr>
        <w:pStyle w:val="Heading3"/>
        <w:spacing w:after="100" w:before="260"/>
      </w:pPr>
      <w:r>
        <w:rPr>
          <w:rFonts w:ascii="Calibri" w:cs="Calibri" w:eastAsia="Calibri" w:hAnsi="Calibri"/>
          <w:b/>
          <w:bCs/>
          <w:color w:val="2A6F7F"/>
          <w:sz w:val="24"/>
          <w:szCs w:val="24"/>
        </w:rPr>
        <w:t xml:space="preserve">5. Integrating so the change holds</w:t>
      </w:r>
    </w:p>
    <w:p>
      <w:pPr>
        <w:spacing w:after="200" w:before="0" w:line="276"/>
      </w:pPr>
      <w:r>
        <w:rPr>
          <w:rFonts w:ascii="Calibri" w:cs="Calibri" w:eastAsia="Calibri" w:hAnsi="Calibri"/>
          <w:b w:val="false"/>
          <w:bCs w:val="false"/>
          <w:i w:val="false"/>
          <w:iCs w:val="false"/>
          <w:color w:val="3D4A52"/>
          <w:sz w:val="22"/>
          <w:szCs w:val="22"/>
        </w:rPr>
        <w:t xml:space="preserve">Hands-on work without a new way of moving tends to fade. We close the loop by helping you feel a more even stance and freer motion that you can carry into daily life. That is the “integration” in Structural Integration.</w:t>
      </w:r>
    </w:p>
    <w:tbl>
      <w:tblPr>
        <w:tblW w:type="dxa" w:w="10080"/>
        <w:tblBorders>
          <w:top w:val="single" w:color="auto" w:sz="4"/>
          <w:left w:val="single" w:color="auto" w:sz="4"/>
          <w:bottom w:val="single" w:color="auto" w:sz="4"/>
          <w:right w:val="single" w:color="auto" w:sz="4"/>
          <w:insideH w:val="single" w:color="auto" w:sz="4"/>
          <w:insideV w:val="single" w:color="auto" w:sz="4"/>
        </w:tblBorders>
      </w:tblPr>
      <w:tblGrid>
        <w:gridCol w:w="10080"/>
      </w:tblGrid>
      <w:tr>
        <w:tc>
          <w:tcPr>
            <w:tcW w:type="dxa" w:w="10080"/>
            <w:tcBorders>
              <w:top w:val="single" w:color="D4C9B8" w:sz="1"/>
              <w:left w:val="single" w:color="D4C9B8" w:sz="1"/>
              <w:bottom w:val="single" w:color="D4C9B8" w:sz="1"/>
              <w:right w:val="single" w:color="D4C9B8" w:sz="1"/>
            </w:tcBorders>
            <w:shd w:fill="E8F0F2" w:val="clear"/>
            <w:tcMar>
              <w:top w:type="dxa" w:w="140"/>
              <w:left w:type="dxa" w:w="180"/>
              <w:bottom w:type="dxa" w:w="140"/>
              <w:right w:type="dxa" w:w="180"/>
            </w:tcMar>
          </w:tcPr>
          <w:p>
            <w:pPr>
              <w:spacing w:after="80"/>
            </w:pPr>
            <w:r>
              <w:rPr>
                <w:rFonts w:ascii="Calibri" w:cs="Calibri" w:eastAsia="Calibri" w:hAnsi="Calibri"/>
                <w:b/>
                <w:bCs/>
                <w:color w:val="1B3A4B"/>
                <w:sz w:val="22"/>
                <w:szCs w:val="22"/>
              </w:rPr>
              <w:t xml:space="preserve">What the research and clinical experience support — and what they do not</w:t>
            </w:r>
          </w:p>
          <w:p>
            <w:pPr>
              <w:spacing w:after="80" w:line="276"/>
            </w:pPr>
            <w:r>
              <w:rPr>
                <w:rFonts w:ascii="Calibri" w:cs="Calibri" w:eastAsia="Calibri" w:hAnsi="Calibri"/>
                <w:color w:val="3D4A52"/>
                <w:sz w:val="20"/>
                <w:szCs w:val="20"/>
              </w:rPr>
              <w:t xml:space="preserve">Scar mobilization and fascial techniques are used clinically to improve mobility and reduce restriction around healed surgical scars. Case reports and clinical experience with Structural Integration describe improvements in range of motion and comfort after procedures such as mastectomy or orthopedic surgery once the site has healed. Evidence quality varies, and individual results depend on the surgery, healing, and other care.</w:t>
            </w:r>
          </w:p>
          <w:p>
            <w:pPr>
              <w:spacing w:after="0" w:line="276"/>
            </w:pPr>
            <w:r>
              <w:rPr>
                <w:rFonts w:ascii="Calibri" w:cs="Calibri" w:eastAsia="Calibri" w:hAnsi="Calibri"/>
                <w:color w:val="3D4A52"/>
                <w:sz w:val="20"/>
                <w:szCs w:val="20"/>
              </w:rPr>
              <w:t xml:space="preserve">Structural Integration is not a substitute for medical, surgical, or physical therapy care. It does not replace your surgeon’s timeline or clearance, and it is not a promise that residual restriction will resolve in one visit. It is a whole-body way to address fascial adhesions and compensatory patterns after the wound has healed — and it works best alongside appropriate medical follow-up and gradual return to activity.</w:t>
            </w:r>
          </w:p>
        </w:tc>
      </w:tr>
    </w:tbl>
    <w:p>
      <w:pPr>
        <w:spacing w:after="80" w:before="0" w:line="276"/>
      </w:pPr>
      <w:r>
        <w:rPr>
          <w:rFonts w:ascii="Calibri" w:cs="Calibri" w:eastAsia="Calibri" w:hAnsi="Calibri"/>
          <w:b w:val="false"/>
          <w:bCs w:val="false"/>
          <w:i w:val="false"/>
          <w:iCs w:val="false"/>
          <w:color w:val="3D4A52"/>
          <w:sz w:val="22"/>
          <w:szCs w:val="22"/>
        </w:rPr>
        <w:t xml:space="preserve"/>
      </w:r>
    </w:p>
    <w:p>
      <w:pPr>
        <w:pStyle w:val="Heading2"/>
        <w:pBdr>
          <w:bottom w:val="single" w:color="2A6F7F" w:sz="12" w:space="1"/>
        </w:pBdr>
        <w:spacing w:after="160" w:before="360"/>
      </w:pPr>
      <w:r>
        <w:rPr>
          <w:rFonts w:ascii="Calibri" w:cs="Calibri" w:eastAsia="Calibri" w:hAnsi="Calibri"/>
          <w:b/>
          <w:bCs/>
          <w:color w:val="1B3A4B"/>
          <w:sz w:val="28"/>
          <w:szCs w:val="28"/>
        </w:rPr>
        <w:t xml:space="preserve">Who this work is for</w:t>
      </w:r>
    </w:p>
    <w:p>
      <w:pPr>
        <w:spacing w:after="200" w:before="0" w:line="276"/>
      </w:pPr>
      <w:r>
        <w:rPr>
          <w:rFonts w:ascii="Calibri" w:cs="Calibri" w:eastAsia="Calibri" w:hAnsi="Calibri"/>
          <w:b w:val="false"/>
          <w:bCs w:val="false"/>
          <w:i w:val="false"/>
          <w:iCs w:val="false"/>
          <w:color w:val="3D4A52"/>
          <w:sz w:val="22"/>
          <w:szCs w:val="22"/>
        </w:rPr>
        <w:t xml:space="preserve">Muscularity Structural Integration serves Cedar City and the surrounding communities. Post-surgical sessions are a strong fit if you:</w:t>
      </w:r>
    </w:p>
    <w:p>
      <w:pPr>
        <w:pStyle w:val="ListParagraph"/>
        <w:numPr>
          <w:ilvl w:val="0"/>
          <w:numId w:val="2"/>
        </w:numPr>
        <w:spacing w:after="80" w:line="276"/>
      </w:pPr>
      <w:r>
        <w:rPr>
          <w:rFonts w:ascii="Calibri" w:cs="Calibri" w:eastAsia="Calibri" w:hAnsi="Calibri"/>
          <w:b/>
          <w:bCs/>
          <w:color w:val="3D4A52"/>
          <w:sz w:val="22"/>
          <w:szCs w:val="22"/>
        </w:rPr>
        <w:t xml:space="preserve">Are at least six weeks past surgery and have medical clearance</w:t>
      </w:r>
      <w:r>
        <w:rPr>
          <w:rFonts w:ascii="Calibri" w:cs="Calibri" w:eastAsia="Calibri" w:hAnsi="Calibri"/>
          <w:color w:val="3D4A52"/>
          <w:sz w:val="22"/>
          <w:szCs w:val="22"/>
        </w:rPr>
        <w:t xml:space="preserve"/>
      </w:r>
    </w:p>
    <w:p>
      <w:pPr>
        <w:pStyle w:val="ListParagraph"/>
        <w:numPr>
          <w:ilvl w:val="0"/>
          <w:numId w:val="2"/>
        </w:numPr>
        <w:spacing w:after="80" w:line="276"/>
      </w:pPr>
      <w:r>
        <w:rPr>
          <w:rFonts w:ascii="Calibri" w:cs="Calibri" w:eastAsia="Calibri" w:hAnsi="Calibri"/>
          <w:b/>
          <w:bCs/>
          <w:color w:val="3D4A52"/>
          <w:sz w:val="22"/>
          <w:szCs w:val="22"/>
        </w:rPr>
        <w:t xml:space="preserve">Feel residual tightness, pulling, or limited motion around a healed scar</w:t>
      </w:r>
      <w:r>
        <w:rPr>
          <w:rFonts w:ascii="Calibri" w:cs="Calibri" w:eastAsia="Calibri" w:hAnsi="Calibri"/>
          <w:color w:val="3D4A52"/>
          <w:sz w:val="22"/>
          <w:szCs w:val="22"/>
        </w:rPr>
        <w:t xml:space="preserve"/>
      </w:r>
    </w:p>
    <w:p>
      <w:pPr>
        <w:pStyle w:val="ListParagraph"/>
        <w:numPr>
          <w:ilvl w:val="0"/>
          <w:numId w:val="2"/>
        </w:numPr>
        <w:spacing w:after="80" w:line="276"/>
      </w:pPr>
      <w:r>
        <w:rPr>
          <w:rFonts w:ascii="Calibri" w:cs="Calibri" w:eastAsia="Calibri" w:hAnsi="Calibri"/>
          <w:b/>
          <w:bCs/>
          <w:color w:val="3D4A52"/>
          <w:sz w:val="22"/>
          <w:szCs w:val="22"/>
        </w:rPr>
        <w:t xml:space="preserve">Notice compensatory pain or tension in nearby or opposite areas</w:t>
      </w:r>
      <w:r>
        <w:rPr>
          <w:rFonts w:ascii="Calibri" w:cs="Calibri" w:eastAsia="Calibri" w:hAnsi="Calibri"/>
          <w:color w:val="3D4A52"/>
          <w:sz w:val="22"/>
          <w:szCs w:val="22"/>
        </w:rPr>
        <w:t xml:space="preserve"/>
      </w:r>
    </w:p>
    <w:p>
      <w:pPr>
        <w:pStyle w:val="ListParagraph"/>
        <w:numPr>
          <w:ilvl w:val="0"/>
          <w:numId w:val="2"/>
        </w:numPr>
        <w:spacing w:after="80" w:line="276"/>
      </w:pPr>
      <w:r>
        <w:rPr>
          <w:rFonts w:ascii="Calibri" w:cs="Calibri" w:eastAsia="Calibri" w:hAnsi="Calibri"/>
          <w:b/>
          <w:bCs/>
          <w:color w:val="3D4A52"/>
          <w:sz w:val="22"/>
          <w:szCs w:val="22"/>
        </w:rPr>
        <w:t xml:space="preserve">Want a paced, whole-body approach to residual restriction</w:t>
      </w:r>
      <w:r>
        <w:rPr>
          <w:rFonts w:ascii="Calibri" w:cs="Calibri" w:eastAsia="Calibri" w:hAnsi="Calibri"/>
          <w:color w:val="3D4A52"/>
          <w:sz w:val="22"/>
          <w:szCs w:val="22"/>
        </w:rPr>
        <w:t xml:space="preserve"/>
      </w:r>
    </w:p>
    <w:p>
      <w:pPr>
        <w:pStyle w:val="ListParagraph"/>
        <w:numPr>
          <w:ilvl w:val="0"/>
          <w:numId w:val="2"/>
        </w:numPr>
        <w:spacing w:after="80" w:line="276"/>
      </w:pPr>
      <w:r>
        <w:rPr>
          <w:rFonts w:ascii="Calibri" w:cs="Calibri" w:eastAsia="Calibri" w:hAnsi="Calibri"/>
          <w:b/>
          <w:bCs/>
          <w:color w:val="3D4A52"/>
          <w:sz w:val="22"/>
          <w:szCs w:val="22"/>
        </w:rPr>
        <w:t xml:space="preserve">Are ready to rebuild freer movement once the acute healing phase has passed</w:t>
      </w:r>
      <w:r>
        <w:rPr>
          <w:rFonts w:ascii="Calibri" w:cs="Calibri" w:eastAsia="Calibri" w:hAnsi="Calibri"/>
          <w:color w:val="3D4A52"/>
          <w:sz w:val="22"/>
          <w:szCs w:val="22"/>
        </w:rPr>
        <w:t xml:space="preserve"/>
      </w:r>
    </w:p>
    <w:p>
      <w:pPr>
        <w:spacing w:after="200" w:before="0" w:line="276"/>
      </w:pPr>
      <w:r>
        <w:rPr>
          <w:rFonts w:ascii="Calibri" w:cs="Calibri" w:eastAsia="Calibri" w:hAnsi="Calibri"/>
          <w:b w:val="false"/>
          <w:bCs w:val="false"/>
          <w:i w:val="false"/>
          <w:iCs w:val="false"/>
          <w:color w:val="3D4A52"/>
          <w:sz w:val="22"/>
          <w:szCs w:val="22"/>
        </w:rPr>
        <w:t xml:space="preserve">Your body was designed to move. Residual restriction after surgery is often the body still organizing around a healed injury. Structural Integration can help that organization become more functional.</w:t>
      </w:r>
    </w:p>
    <w:p>
      <w:pPr>
        <w:pStyle w:val="Heading2"/>
        <w:pBdr>
          <w:bottom w:val="single" w:color="2A6F7F" w:sz="12" w:space="1"/>
        </w:pBdr>
        <w:spacing w:after="160" w:before="360"/>
      </w:pPr>
      <w:r>
        <w:rPr>
          <w:rFonts w:ascii="Calibri" w:cs="Calibri" w:eastAsia="Calibri" w:hAnsi="Calibri"/>
          <w:b/>
          <w:bCs/>
          <w:color w:val="1B3A4B"/>
          <w:sz w:val="28"/>
          <w:szCs w:val="28"/>
        </w:rPr>
        <w:t xml:space="preserve">What to expect at Muscularity</w:t>
      </w:r>
    </w:p>
    <w:p>
      <w:pPr>
        <w:pStyle w:val="ListParagraph"/>
        <w:numPr>
          <w:ilvl w:val="0"/>
          <w:numId w:val="2"/>
        </w:numPr>
        <w:spacing w:after="80" w:line="276"/>
      </w:pPr>
      <w:r>
        <w:rPr>
          <w:rFonts w:ascii="Calibri" w:cs="Calibri" w:eastAsia="Calibri" w:hAnsi="Calibri"/>
          <w:b/>
          <w:bCs/>
          <w:color w:val="3D4A52"/>
          <w:sz w:val="22"/>
          <w:szCs w:val="22"/>
        </w:rPr>
        <w:t xml:space="preserve">Medical clearance first. </w:t>
      </w:r>
      <w:r>
        <w:rPr>
          <w:rFonts w:ascii="Calibri" w:cs="Calibri" w:eastAsia="Calibri" w:hAnsi="Calibri"/>
          <w:color w:val="3D4A52"/>
          <w:sz w:val="22"/>
          <w:szCs w:val="22"/>
        </w:rPr>
        <w:t xml:space="preserve">We confirm you have been cleared and that the wound is fully closed before working near the surgical site.</w:t>
      </w:r>
    </w:p>
    <w:p>
      <w:pPr>
        <w:pStyle w:val="ListParagraph"/>
        <w:numPr>
          <w:ilvl w:val="0"/>
          <w:numId w:val="2"/>
        </w:numPr>
        <w:spacing w:after="80" w:line="276"/>
      </w:pPr>
      <w:r>
        <w:rPr>
          <w:rFonts w:ascii="Calibri" w:cs="Calibri" w:eastAsia="Calibri" w:hAnsi="Calibri"/>
          <w:b/>
          <w:bCs/>
          <w:color w:val="3D4A52"/>
          <w:sz w:val="22"/>
          <w:szCs w:val="22"/>
        </w:rPr>
        <w:t xml:space="preserve">Evaluation first. </w:t>
      </w:r>
      <w:r>
        <w:rPr>
          <w:rFonts w:ascii="Calibri" w:cs="Calibri" w:eastAsia="Calibri" w:hAnsi="Calibri"/>
          <w:color w:val="3D4A52"/>
          <w:sz w:val="22"/>
          <w:szCs w:val="22"/>
        </w:rPr>
        <w:t xml:space="preserve">We look at posture, movement, scar mobility, and compensatory patterns before deciding where to work.</w:t>
      </w:r>
    </w:p>
    <w:p>
      <w:pPr>
        <w:pStyle w:val="ListParagraph"/>
        <w:numPr>
          <w:ilvl w:val="0"/>
          <w:numId w:val="2"/>
        </w:numPr>
        <w:spacing w:after="80" w:line="276"/>
      </w:pPr>
      <w:r>
        <w:rPr>
          <w:rFonts w:ascii="Calibri" w:cs="Calibri" w:eastAsia="Calibri" w:hAnsi="Calibri"/>
          <w:b/>
          <w:bCs/>
          <w:color w:val="3D4A52"/>
          <w:sz w:val="22"/>
          <w:szCs w:val="22"/>
        </w:rPr>
        <w:t xml:space="preserve">A plan that is yours. </w:t>
      </w:r>
      <w:r>
        <w:rPr>
          <w:rFonts w:ascii="Calibri" w:cs="Calibri" w:eastAsia="Calibri" w:hAnsi="Calibri"/>
          <w:color w:val="3D4A52"/>
          <w:sz w:val="22"/>
          <w:szCs w:val="22"/>
        </w:rPr>
        <w:t xml:space="preserve">A recent orthopedic procedure and a scar from years ago do not need the same session.</w:t>
      </w:r>
    </w:p>
    <w:p>
      <w:pPr>
        <w:pStyle w:val="ListParagraph"/>
        <w:numPr>
          <w:ilvl w:val="0"/>
          <w:numId w:val="2"/>
        </w:numPr>
        <w:spacing w:after="80" w:line="276"/>
      </w:pPr>
      <w:r>
        <w:rPr>
          <w:rFonts w:ascii="Calibri" w:cs="Calibri" w:eastAsia="Calibri" w:hAnsi="Calibri"/>
          <w:b/>
          <w:bCs/>
          <w:color w:val="3D4A52"/>
          <w:sz w:val="22"/>
          <w:szCs w:val="22"/>
        </w:rPr>
        <w:t xml:space="preserve">Work you can feel — and understand. </w:t>
      </w:r>
      <w:r>
        <w:rPr>
          <w:rFonts w:ascii="Calibri" w:cs="Calibri" w:eastAsia="Calibri" w:hAnsi="Calibri"/>
          <w:color w:val="3D4A52"/>
          <w:sz w:val="22"/>
          <w:szCs w:val="22"/>
        </w:rPr>
        <w:t xml:space="preserve">You should leave knowing what changed and what to do between visits.</w:t>
      </w:r>
    </w:p>
    <w:p>
      <w:pPr>
        <w:pStyle w:val="ListParagraph"/>
        <w:numPr>
          <w:ilvl w:val="0"/>
          <w:numId w:val="2"/>
        </w:numPr>
        <w:spacing w:after="80" w:line="276"/>
      </w:pPr>
      <w:r>
        <w:rPr>
          <w:rFonts w:ascii="Calibri" w:cs="Calibri" w:eastAsia="Calibri" w:hAnsi="Calibri"/>
          <w:b/>
          <w:bCs/>
          <w:color w:val="3D4A52"/>
          <w:sz w:val="22"/>
          <w:szCs w:val="22"/>
        </w:rPr>
        <w:t xml:space="preserve">Complementary tools when they help. </w:t>
      </w:r>
      <w:r>
        <w:rPr>
          <w:rFonts w:ascii="Calibri" w:cs="Calibri" w:eastAsia="Calibri" w:hAnsi="Calibri"/>
          <w:color w:val="3D4A52"/>
          <w:sz w:val="22"/>
          <w:szCs w:val="22"/>
        </w:rPr>
        <w:t xml:space="preserve">Sessions may draw on Structural Integration along with related hands-on approaches, always paced to the tissue and your clearance.</w:t>
      </w:r>
    </w:p>
    <w:p>
      <w:pPr>
        <w:spacing w:after="200" w:before="0" w:line="276"/>
      </w:pPr>
      <w:r>
        <w:rPr>
          <w:rFonts w:ascii="Calibri" w:cs="Calibri" w:eastAsia="Calibri" w:hAnsi="Calibri"/>
          <w:b w:val="false"/>
          <w:bCs w:val="false"/>
          <w:i w:val="false"/>
          <w:iCs w:val="false"/>
          <w:color w:val="3D4A52"/>
          <w:sz w:val="22"/>
          <w:szCs w:val="22"/>
        </w:rPr>
        <w:t xml:space="preserve">Wear clothes you can move in. Come ready to stand, move, and notice how the surgical area and the rest of the body feel.</w:t>
      </w:r>
    </w:p>
    <w:p>
      <w:pPr>
        <w:pStyle w:val="Heading2"/>
        <w:pBdr>
          <w:bottom w:val="single" w:color="2A6F7F" w:sz="12" w:space="1"/>
        </w:pBdr>
        <w:spacing w:after="160" w:before="360"/>
      </w:pPr>
      <w:r>
        <w:rPr>
          <w:rFonts w:ascii="Calibri" w:cs="Calibri" w:eastAsia="Calibri" w:hAnsi="Calibri"/>
          <w:b/>
          <w:bCs/>
          <w:color w:val="1B3A4B"/>
          <w:sz w:val="28"/>
          <w:szCs w:val="28"/>
        </w:rPr>
        <w:t xml:space="preserve">What you can do between sessions</w:t>
      </w:r>
    </w:p>
    <w:p>
      <w:pPr>
        <w:spacing w:after="200" w:before="0" w:line="276"/>
      </w:pPr>
      <w:r>
        <w:rPr>
          <w:rFonts w:ascii="Calibri" w:cs="Calibri" w:eastAsia="Calibri" w:hAnsi="Calibri"/>
          <w:b w:val="false"/>
          <w:bCs w:val="false"/>
          <w:i w:val="false"/>
          <w:iCs w:val="false"/>
          <w:color w:val="3D4A52"/>
          <w:sz w:val="22"/>
          <w:szCs w:val="22"/>
        </w:rPr>
        <w:t xml:space="preserve">Hands-on work holds better when daily habits support the change. These pair well with Structural Integration once you are cleared:</w:t>
      </w:r>
    </w:p>
    <w:p>
      <w:pPr>
        <w:pStyle w:val="ListParagraph"/>
        <w:numPr>
          <w:ilvl w:val="0"/>
          <w:numId w:val="2"/>
        </w:numPr>
        <w:spacing w:after="80" w:line="276"/>
      </w:pPr>
      <w:r>
        <w:rPr>
          <w:rFonts w:ascii="Calibri" w:cs="Calibri" w:eastAsia="Calibri" w:hAnsi="Calibri"/>
          <w:b/>
          <w:bCs/>
          <w:color w:val="3D4A52"/>
          <w:sz w:val="22"/>
          <w:szCs w:val="22"/>
        </w:rPr>
        <w:t xml:space="preserve">Follow your surgeon’s and physical therapist’s guidelines. </w:t>
      </w:r>
      <w:r>
        <w:rPr>
          <w:rFonts w:ascii="Calibri" w:cs="Calibri" w:eastAsia="Calibri" w:hAnsi="Calibri"/>
          <w:color w:val="3D4A52"/>
          <w:sz w:val="22"/>
          <w:szCs w:val="22"/>
        </w:rPr>
        <w:t xml:space="preserve">Do not add load or activity that has not been approved.</w:t>
      </w:r>
    </w:p>
    <w:p>
      <w:pPr>
        <w:pStyle w:val="ListParagraph"/>
        <w:numPr>
          <w:ilvl w:val="0"/>
          <w:numId w:val="2"/>
        </w:numPr>
        <w:spacing w:after="80" w:line="276"/>
      </w:pPr>
      <w:r>
        <w:rPr>
          <w:rFonts w:ascii="Calibri" w:cs="Calibri" w:eastAsia="Calibri" w:hAnsi="Calibri"/>
          <w:b/>
          <w:bCs/>
          <w:color w:val="3D4A52"/>
          <w:sz w:val="22"/>
          <w:szCs w:val="22"/>
        </w:rPr>
        <w:t xml:space="preserve">Gentle scar mobility if instructed. </w:t>
      </w:r>
      <w:r>
        <w:rPr>
          <w:rFonts w:ascii="Calibri" w:cs="Calibri" w:eastAsia="Calibri" w:hAnsi="Calibri"/>
          <w:color w:val="3D4A52"/>
          <w:sz w:val="22"/>
          <w:szCs w:val="22"/>
        </w:rPr>
        <w:t xml:space="preserve">Once cleared, light self-mobilization of a fully closed scar can support the work. Stop if the tissue becomes red, hot, or painful.</w:t>
      </w:r>
    </w:p>
    <w:p>
      <w:pPr>
        <w:pStyle w:val="ListParagraph"/>
        <w:numPr>
          <w:ilvl w:val="0"/>
          <w:numId w:val="2"/>
        </w:numPr>
        <w:spacing w:after="80" w:line="276"/>
      </w:pPr>
      <w:r>
        <w:rPr>
          <w:rFonts w:ascii="Calibri" w:cs="Calibri" w:eastAsia="Calibri" w:hAnsi="Calibri"/>
          <w:b/>
          <w:bCs/>
          <w:color w:val="3D4A52"/>
          <w:sz w:val="22"/>
          <w:szCs w:val="22"/>
        </w:rPr>
        <w:t xml:space="preserve">Frequent, pain-free movement. </w:t>
      </w:r>
      <w:r>
        <w:rPr>
          <w:rFonts w:ascii="Calibri" w:cs="Calibri" w:eastAsia="Calibri" w:hAnsi="Calibri"/>
          <w:color w:val="3D4A52"/>
          <w:sz w:val="22"/>
          <w:szCs w:val="22"/>
        </w:rPr>
        <w:t xml:space="preserve">Short, approved movements often help more than prolonged stillness.</w:t>
      </w:r>
    </w:p>
    <w:p>
      <w:pPr>
        <w:pStyle w:val="ListParagraph"/>
        <w:numPr>
          <w:ilvl w:val="0"/>
          <w:numId w:val="2"/>
        </w:numPr>
        <w:spacing w:after="80" w:line="276"/>
      </w:pPr>
      <w:r>
        <w:rPr>
          <w:rFonts w:ascii="Calibri" w:cs="Calibri" w:eastAsia="Calibri" w:hAnsi="Calibri"/>
          <w:b/>
          <w:bCs/>
          <w:color w:val="3D4A52"/>
          <w:sz w:val="22"/>
          <w:szCs w:val="22"/>
        </w:rPr>
        <w:t xml:space="preserve">Watch for signs of problems. </w:t>
      </w:r>
      <w:r>
        <w:rPr>
          <w:rFonts w:ascii="Calibri" w:cs="Calibri" w:eastAsia="Calibri" w:hAnsi="Calibri"/>
          <w:color w:val="3D4A52"/>
          <w:sz w:val="22"/>
          <w:szCs w:val="22"/>
        </w:rPr>
        <w:t xml:space="preserve">Increasing redness, swelling, drainage, fever, or sudden sharp pain needs medical attention.</w:t>
      </w:r>
    </w:p>
    <w:p>
      <w:pPr>
        <w:spacing w:after="200" w:before="0" w:line="276"/>
      </w:pPr>
      <w:r>
        <w:rPr>
          <w:rFonts w:ascii="Calibri" w:cs="Calibri" w:eastAsia="Calibri" w:hAnsi="Calibri"/>
          <w:b w:val="false"/>
          <w:bCs w:val="false"/>
          <w:i w:val="false"/>
          <w:iCs w:val="false"/>
          <w:color w:val="3D4A52"/>
          <w:sz w:val="22"/>
          <w:szCs w:val="22"/>
        </w:rPr>
        <w:t xml:space="preserve">If new symptoms appear or healing does not feel right, contact your surgeon or physician before continuing bodywork.</w:t>
      </w:r>
    </w:p>
    <w:p>
      <w:pPr>
        <w:pStyle w:val="Heading2"/>
        <w:pBdr>
          <w:bottom w:val="single" w:color="2A6F7F" w:sz="12" w:space="1"/>
        </w:pBdr>
        <w:spacing w:after="160" w:before="360"/>
      </w:pPr>
      <w:r>
        <w:rPr>
          <w:rFonts w:ascii="Calibri" w:cs="Calibri" w:eastAsia="Calibri" w:hAnsi="Calibri"/>
          <w:b/>
          <w:bCs/>
          <w:color w:val="1B3A4B"/>
          <w:sz w:val="28"/>
          <w:szCs w:val="28"/>
        </w:rPr>
        <w:t xml:space="preserve">A freer way to move after surgery</w:t>
      </w:r>
    </w:p>
    <w:p>
      <w:pPr>
        <w:spacing w:after="200" w:before="0" w:line="276"/>
      </w:pPr>
      <w:r>
        <w:rPr>
          <w:rFonts w:ascii="Calibri" w:cs="Calibri" w:eastAsia="Calibri" w:hAnsi="Calibri"/>
          <w:b w:val="false"/>
          <w:bCs w:val="false"/>
          <w:i w:val="false"/>
          <w:iCs w:val="false"/>
          <w:color w:val="3D4A52"/>
          <w:sz w:val="22"/>
          <w:szCs w:val="22"/>
        </w:rPr>
        <w:t xml:space="preserve">Surgery is sometimes necessary. Living with lasting restriction around a healed scar does not have to be. When the wound has closed, you have clearance, and local care has taken you as far as it can, the next useful question is not “How do I force the scar?” It is “How can this tissue and the rest of the body move more freely together?”</w:t>
      </w:r>
    </w:p>
    <w:p>
      <w:pPr>
        <w:spacing w:after="200" w:before="0" w:line="276"/>
      </w:pPr>
      <w:r>
        <w:rPr>
          <w:rFonts w:ascii="Calibri" w:cs="Calibri" w:eastAsia="Calibri" w:hAnsi="Calibri"/>
          <w:b w:val="false"/>
          <w:bCs w:val="false"/>
          <w:i w:val="false"/>
          <w:iCs w:val="false"/>
          <w:color w:val="3D4A52"/>
          <w:sz w:val="22"/>
          <w:szCs w:val="22"/>
        </w:rPr>
        <w:t xml:space="preserve">That is the question Structural Integration is built to answer — through the fascia of the scar and surrounding area, the compensatory patterns, and the way the whole body organizes in gravity.</w:t>
      </w:r>
    </w:p>
    <w:p>
      <w:pPr>
        <w:spacing w:after="200" w:before="0" w:line="276"/>
      </w:pPr>
      <w:r>
        <w:rPr>
          <w:rFonts w:ascii="Calibri" w:cs="Calibri" w:eastAsia="Calibri" w:hAnsi="Calibri"/>
          <w:b w:val="false"/>
          <w:bCs w:val="false"/>
          <w:i w:val="false"/>
          <w:iCs w:val="false"/>
          <w:color w:val="3D4A52"/>
          <w:sz w:val="22"/>
          <w:szCs w:val="22"/>
        </w:rPr>
        <w:t xml:space="preserve">If residual tightness or compensatory pain is limiting how you move after surgery, and you have been cleared, let’s change the pattern.</w:t>
      </w:r>
    </w:p>
    <w:p>
      <w:pPr>
        <w:spacing w:after="80" w:before="200"/>
      </w:pPr>
    </w:p>
    <w:tbl>
      <w:tblPr>
        <w:tblW w:type="dxa" w:w="10080"/>
        <w:tblBorders>
          <w:top w:val="single" w:color="auto" w:sz="4"/>
          <w:left w:val="single" w:color="auto" w:sz="4"/>
          <w:bottom w:val="single" w:color="auto" w:sz="4"/>
          <w:right w:val="single" w:color="auto" w:sz="4"/>
          <w:insideH w:val="single" w:color="auto" w:sz="4"/>
          <w:insideV w:val="single" w:color="auto" w:sz="4"/>
        </w:tblBorders>
      </w:tblPr>
      <w:tblGrid>
        <w:gridCol w:w="10080"/>
      </w:tblGrid>
      <w:tr>
        <w:tc>
          <w:tcPr>
            <w:tcW w:type="dxa" w:w="10080"/>
            <w:tcBorders>
              <w:top w:val="single" w:color="2A6F7F" w:sz="8"/>
              <w:left w:val="single" w:color="2A6F7F" w:sz="8"/>
              <w:bottom w:val="single" w:color="2A6F7F" w:sz="8"/>
              <w:right w:val="single" w:color="2A6F7F" w:sz="8"/>
            </w:tcBorders>
            <w:shd w:fill="1B3A4B" w:val="clear"/>
            <w:tcMar>
              <w:top w:type="dxa" w:w="200"/>
              <w:left w:type="dxa" w:w="240"/>
              <w:bottom w:type="dxa" w:w="200"/>
              <w:right w:type="dxa" w:w="240"/>
            </w:tcMar>
          </w:tcPr>
          <w:p>
            <w:pPr>
              <w:spacing w:after="80"/>
              <w:jc w:val="center"/>
            </w:pPr>
            <w:r>
              <w:rPr>
                <w:rFonts w:ascii="Calibri" w:cs="Calibri" w:eastAsia="Calibri" w:hAnsi="Calibri"/>
                <w:b/>
                <w:bCs/>
                <w:color w:val="E8C9A8"/>
                <w:sz w:val="18"/>
                <w:szCs w:val="18"/>
              </w:rPr>
              <w:t xml:space="preserve">BOOK A SESSION</w:t>
            </w:r>
          </w:p>
          <w:p>
            <w:pPr>
              <w:spacing w:after="120"/>
              <w:jc w:val="center"/>
            </w:pPr>
            <w:r>
              <w:rPr>
                <w:rFonts w:ascii="Calibri" w:cs="Calibri" w:eastAsia="Calibri" w:hAnsi="Calibri"/>
                <w:b/>
                <w:bCs/>
                <w:color w:val="FFFFFF"/>
                <w:sz w:val="28"/>
                <w:szCs w:val="28"/>
              </w:rPr>
              <w:t xml:space="preserve">Ready to support your recovery?</w:t>
            </w:r>
          </w:p>
          <w:p>
            <w:pPr>
              <w:spacing w:after="80"/>
              <w:jc w:val="center"/>
            </w:pPr>
            <w:r>
              <w:rPr>
                <w:rFonts w:ascii="Calibri" w:cs="Calibri" w:eastAsia="Calibri" w:hAnsi="Calibri"/>
                <w:color w:val="D4E4E8"/>
                <w:sz w:val="20"/>
                <w:szCs w:val="20"/>
              </w:rPr>
              <w:t xml:space="preserve">Muscularity Structural Integration  ·  Cedar City, Utah</w:t>
            </w:r>
          </w:p>
          <w:p>
            <w:pPr>
              <w:spacing w:after="40"/>
              <w:jc w:val="center"/>
            </w:pPr>
            <w:r>
              <w:rPr>
                <w:rFonts w:ascii="Calibri" w:cs="Calibri" w:eastAsia="Calibri" w:hAnsi="Calibri"/>
                <w:b/>
                <w:bCs/>
                <w:color w:val="FFFFFF"/>
                <w:sz w:val="22"/>
                <w:szCs w:val="22"/>
              </w:rPr>
              <w:t xml:space="preserve">Call or text 435-704-2326</w:t>
            </w:r>
          </w:p>
          <w:p>
            <w:pPr>
              <w:spacing w:after="40"/>
              <w:jc w:val="center"/>
            </w:pPr>
            <w:hyperlink w:history="1" r:id="rIdfvcgdl4avnspqcnyzmau8">
              <w:r>
                <w:rPr>
                  <w:rFonts w:ascii="Calibri" w:cs="Calibri" w:eastAsia="Calibri" w:hAnsi="Calibri"/>
                  <w:color w:val="E8C9A8"/>
                  <w:sz w:val="20"/>
                  <w:szCs w:val="20"/>
                  <w:u w:val="single"/>
                </w:rPr>
                <w:t xml:space="preserve">muscularitystructuralintegration.janeapp.com</w:t>
              </w:r>
            </w:hyperlink>
          </w:p>
          <w:p>
            <w:pPr>
              <w:spacing w:after="0"/>
              <w:jc w:val="center"/>
            </w:pPr>
            <w:r>
              <w:rPr>
                <w:rFonts w:ascii="Calibri" w:cs="Calibri" w:eastAsia="Calibri" w:hAnsi="Calibri"/>
                <w:color w:val="D4E4E8"/>
                <w:sz w:val="18"/>
                <w:szCs w:val="18"/>
              </w:rPr>
              <w:t xml:space="preserve">470 N 2150 W, Unit 1 Bldg B  ·  muscularitysi@gmail.com</w:t>
            </w:r>
          </w:p>
        </w:tc>
      </w:tr>
    </w:tbl>
    <w:p>
      <w:pPr>
        <w:spacing w:after="200" w:before="0" w:line="276"/>
      </w:pPr>
      <w:r>
        <w:rPr>
          <w:rFonts w:ascii="Calibri" w:cs="Calibri" w:eastAsia="Calibri" w:hAnsi="Calibri"/>
          <w:b w:val="false"/>
          <w:bCs w:val="false"/>
          <w:i w:val="false"/>
          <w:iCs w:val="false"/>
          <w:color w:val="3D4A52"/>
          <w:sz w:val="22"/>
          <w:szCs w:val="22"/>
        </w:rPr>
        <w:t xml:space="preserve"/>
      </w:r>
    </w:p>
    <w:p>
      <w:pPr>
        <w:spacing w:after="80" w:before="0" w:line="276"/>
      </w:pPr>
      <w:r>
        <w:rPr>
          <w:rFonts w:ascii="Calibri" w:cs="Calibri" w:eastAsia="Calibri" w:hAnsi="Calibri"/>
          <w:b w:val="false"/>
          <w:bCs w:val="false"/>
          <w:i/>
          <w:iCs/>
          <w:color w:val="5A6A73"/>
          <w:sz w:val="18"/>
          <w:szCs w:val="18"/>
        </w:rPr>
        <w:t xml:space="preserve">This article is for education. It is not a diagnosis or a treatment plan. Always obtain medical clearance from your surgeon or physician before receiving Structural Integration or massage after surgery. Standard precaution is to wait at least six weeks for the wound to heal; many procedures require longer. Do not receive bodywork on open, infected, or recently closed wounds. Structural Integration and massage therapy do not replace medical, surgical, or physical therapy care.</w:t>
      </w:r>
    </w:p>
    <w:p>
      <w:pPr>
        <w:spacing w:after="0" w:before="0" w:line="276"/>
      </w:pPr>
      <w:r>
        <w:rPr>
          <w:rFonts w:ascii="Calibri" w:cs="Calibri" w:eastAsia="Calibri" w:hAnsi="Calibri"/>
          <w:b w:val="false"/>
          <w:bCs w:val="false"/>
          <w:i w:val="false"/>
          <w:iCs w:val="false"/>
          <w:color w:val="5A6A73"/>
          <w:sz w:val="18"/>
          <w:szCs w:val="18"/>
        </w:rPr>
        <w:t xml:space="preserve">Muscularity Structural Integration  ·  Designed to Move  ·  Serving Cedar City and surrounding communities.</w:t>
      </w:r>
    </w:p>
    <w:sectPr>
      <w:headerReference w:type="default" r:id="rId7"/>
      <w:footerReference w:type="default" r:id="rId8"/>
      <w:pgSz w:w="12240" w:h="15840" w:orient="portrait"/>
      <w:pgMar w:top="1080" w:right="1080" w:bottom="1080" w:left="108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Bdr>
        <w:top w:val="single" w:color="D4C9B8" w:sz="6" w:space="8"/>
      </w:pBdr>
      <w:tabs>
        <w:tab w:val="right" w:pos="10080"/>
      </w:tabs>
      <w:spacing w:before="80"/>
    </w:pPr>
    <w:r>
      <w:rPr>
        <w:rFonts w:ascii="Calibri" w:cs="Calibri" w:eastAsia="Calibri" w:hAnsi="Calibri"/>
        <w:color w:val="5A6A73"/>
        <w:sz w:val="16"/>
        <w:szCs w:val="16"/>
      </w:rPr>
      <w:t xml:space="preserve">Cedar City, UT  •  435-704-2326</w:t>
    </w:r>
    <w:r>
      <w:rPr>
        <w:rFonts w:ascii="Calibri" w:cs="Calibri" w:eastAsia="Calibri" w:hAnsi="Calibri"/>
        <w:color w:val="5A6A73"/>
        <w:sz w:val="16"/>
        <w:szCs w:val="16"/>
      </w:rPr>
      <w:t xml:space="preserve">	Page </w:t>
    </w:r>
    <w:r>
      <w:rPr>
        <w:rFonts w:ascii="Calibri" w:cs="Calibri" w:eastAsia="Calibri" w:hAnsi="Calibri"/>
        <w:color w:val="5A6A73"/>
        <w:sz w:val="16"/>
        <w:szCs w:val="16"/>
      </w:rPr>
      <w:fldChar w:fldCharType="begin"/>
      <w:instrText xml:space="preserve">PAGE</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pBdr>
        <w:bottom w:val="single" w:color="2A6F7F" w:sz="8" w:space="6"/>
      </w:pBdr>
      <w:tabs>
        <w:tab w:val="right" w:pos="10080"/>
      </w:tabs>
      <w:spacing w:after="80"/>
    </w:pPr>
    <w:r>
      <w:rPr>
        <w:rFonts w:ascii="Calibri" w:cs="Calibri" w:eastAsia="Calibri" w:hAnsi="Calibri"/>
        <w:b/>
        <w:bCs/>
        <w:color w:val="1B3A4B"/>
        <w:sz w:val="18"/>
        <w:szCs w:val="18"/>
      </w:rPr>
      <w:t xml:space="preserve">Muscularity Structural Integration</w:t>
    </w:r>
    <w:r>
      <w:rPr>
        <w:rFonts w:ascii="Calibri" w:cs="Calibri" w:eastAsia="Calibri" w:hAnsi="Calibri"/>
        <w:i/>
        <w:iCs/>
        <w:color w:val="2A6F7F"/>
        <w:sz w:val="18"/>
        <w:szCs w:val="18"/>
      </w:rPr>
      <w:t xml:space="preserve">	Designed to Move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720" w:hanging="360"/>
      </w:p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sz w:val="22"/>
        <w:szCs w:val="22"/>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Heading1">
    <w:name w:val="Heading 1"/>
    <w:basedOn w:val="Normal"/>
    <w:next w:val="Normal"/>
    <w:qFormat/>
    <w:pPr>
      <w:spacing w:after="120" w:before="0"/>
      <w:outlineLvl w:val="0"/>
    </w:pPr>
    <w:rPr>
      <w:rFonts w:ascii="Calibri" w:cs="Calibri" w:eastAsia="Calibri" w:hAnsi="Calibri"/>
      <w:b/>
      <w:bCs/>
      <w:color w:val="1B3A4B"/>
      <w:sz w:val="44"/>
      <w:szCs w:val="44"/>
    </w:rPr>
  </w:style>
  <w:style w:type="paragraph" w:styleId="Heading2">
    <w:name w:val="Heading 2"/>
    <w:basedOn w:val="Normal"/>
    <w:next w:val="Normal"/>
    <w:qFormat/>
    <w:pPr>
      <w:spacing w:after="160" w:before="360"/>
      <w:outlineLvl w:val="1"/>
    </w:pPr>
    <w:rPr>
      <w:rFonts w:ascii="Calibri" w:cs="Calibri" w:eastAsia="Calibri" w:hAnsi="Calibri"/>
      <w:b/>
      <w:bCs/>
      <w:color w:val="1B3A4B"/>
      <w:sz w:val="28"/>
      <w:szCs w:val="28"/>
    </w:rPr>
  </w:style>
  <w:style w:type="paragraph" w:styleId="Heading3">
    <w:name w:val="Heading 3"/>
    <w:basedOn w:val="Normal"/>
    <w:next w:val="Normal"/>
    <w:qFormat/>
    <w:pPr>
      <w:spacing w:after="100" w:before="260"/>
      <w:outlineLvl w:val="2"/>
    </w:pPr>
    <w:rPr>
      <w:rFonts w:ascii="Calibri" w:cs="Calibri" w:eastAsia="Calibri" w:hAnsi="Calibri"/>
      <w:b/>
      <w:bCs/>
      <w:color w:val="2A6F7F"/>
      <w:sz w:val="24"/>
      <w:szCs w:val="24"/>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header" Target="header1.xml"/><Relationship Id="rId8" Type="http://schemas.openxmlformats.org/officeDocument/2006/relationships/footer" Target="footer1.xml"/><Relationship Id="rIdfvcgdl4avnspqcnyzmau8" Type="http://schemas.openxmlformats.org/officeDocument/2006/relationships/hyperlink" Target="https://muscularitystructuralintegration.janeapp.com/" TargetMode="External"/><Relationship Id="rId10"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2026-10-14T19:53:21.892Z</dcterms:created>
  <dcterms:modified xsi:type="dcterms:W3CDTF">2026-10-14T19:53:21.898Z</dcterms:modified>
</cp:coreProperties>
</file>

<file path=docProps/custom.xml><?xml version="1.0" encoding="utf-8"?>
<Properties xmlns="http://schemas.openxmlformats.org/officeDocument/2006/custom-properties" xmlns:vt="http://schemas.openxmlformats.org/officeDocument/2006/docPropsVTypes"/>
</file>