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ARTHRITIS &amp; JOINT PAIN</w:t>
      </w:r>
    </w:p>
    <w:p>
      <w:pPr>
        <w:pStyle w:val="Heading1"/>
        <w:spacing w:after="80"/>
      </w:pPr>
      <w:r>
        <w:rPr>
          <w:rFonts w:ascii="Calibri" w:cs="Calibri" w:eastAsia="Calibri" w:hAnsi="Calibri"/>
          <w:b/>
          <w:bCs/>
          <w:color w:val="1B3A4B"/>
          <w:sz w:val="48"/>
          <w:szCs w:val="48"/>
        </w:rPr>
        <w:t xml:space="preserve">When the Joints Feel Stiffer Than They Should</w:t>
      </w:r>
    </w:p>
    <w:p>
      <w:pPr>
        <w:pBdr>
          <w:bottom w:val="single" w:color="C45C26" w:sz="18" w:space="4"/>
        </w:pBdr>
        <w:spacing w:after="200"/>
      </w:pPr>
      <w:r>
        <w:rPr>
          <w:rFonts w:ascii="Calibri" w:cs="Calibri" w:eastAsia="Calibri" w:hAnsi="Calibri"/>
          <w:i/>
          <w:iCs/>
          <w:color w:val="2A6F7F"/>
          <w:sz w:val="24"/>
          <w:szCs w:val="24"/>
        </w:rPr>
        <w:t xml:space="preserve">Arthritis, surrounding fascia, and how Structural Integration supports freer movement</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Morning stiffness that takes a while to ease. A knee that aches after activity or on stairs. A hip that feels tight getting out of a chair. Or hands that feel stiff after rest. Arthritis is common, especially as we age or after prior joint injury, and it can make everyday movement feel heavier than it used to.</w:t>
      </w:r>
    </w:p>
    <w:p>
      <w:pPr>
        <w:spacing w:after="200" w:before="0" w:line="276"/>
      </w:pPr>
      <w:r>
        <w:rPr>
          <w:rFonts w:ascii="Calibri" w:cs="Calibri" w:eastAsia="Calibri" w:hAnsi="Calibri"/>
          <w:b w:val="false"/>
          <w:bCs w:val="false"/>
          <w:i w:val="false"/>
          <w:iCs w:val="false"/>
          <w:color w:val="3D4A52"/>
          <w:sz w:val="22"/>
          <w:szCs w:val="22"/>
        </w:rPr>
        <w:t xml:space="preserve">Osteoarthritis — the most common form — involves changes in the whole joint, including cartilage, bone, ligaments, and the joint lining. It can cause pain, stiffness, and reduced range of motion. Inflammatory types such as rheumatoid arthritis involve the immune system and require medical management. Structural Integration does not reverse cartilage loss, cure arthritis, or replace medical care. It can address the soft-tissue and fascial restrictions that often surround affected joints and the compensatory patterns the body develops around them.</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look at the fascia above, below, and around the joints that bother you, plus how the whole body organizes in gravity. The goal is better mechanics and less unnecessary load on the joints so movement can feel freer and more supported.</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arthritis usually involves</w:t>
      </w:r>
    </w:p>
    <w:p>
      <w:pPr>
        <w:spacing w:after="200" w:before="0" w:line="276"/>
      </w:pPr>
      <w:r>
        <w:rPr>
          <w:rFonts w:ascii="Calibri" w:cs="Calibri" w:eastAsia="Calibri" w:hAnsi="Calibri"/>
          <w:b w:val="false"/>
          <w:bCs w:val="false"/>
          <w:i w:val="false"/>
          <w:iCs w:val="false"/>
          <w:color w:val="3D4A52"/>
          <w:sz w:val="22"/>
          <w:szCs w:val="22"/>
        </w:rPr>
        <w:t xml:space="preserve">Osteoarthritis is a disease of the joint as a whole. Cartilage can thin, bone can change shape, and inflammation can contribute to symptoms. Common features include pain with activity or at the end of the day, stiffness after rest (often improving with movement), reduced range of motion, and sometimes swelling or a sense of grating. It frequently affects knees, hips, hands, spine, and shoulders.</w:t>
      </w:r>
    </w:p>
    <w:p>
      <w:pPr>
        <w:spacing w:after="200" w:before="0" w:line="276"/>
      </w:pPr>
      <w:r>
        <w:rPr>
          <w:rFonts w:ascii="Calibri" w:cs="Calibri" w:eastAsia="Calibri" w:hAnsi="Calibri"/>
          <w:b w:val="false"/>
          <w:bCs w:val="false"/>
          <w:i w:val="false"/>
          <w:iCs w:val="false"/>
          <w:color w:val="3D4A52"/>
          <w:sz w:val="22"/>
          <w:szCs w:val="22"/>
        </w:rPr>
        <w:t xml:space="preserve">Other forms of arthritis exist and need proper medical diagnosis and management. If you have not been evaluated, joint pain with swelling, redness, warmth, prolonged morning stiffness, or systemic symptoms should be assessed by a physician.</w:t>
      </w:r>
    </w:p>
    <w:p>
      <w:pPr>
        <w:pStyle w:val="Heading3"/>
        <w:spacing w:after="100" w:before="260"/>
      </w:pPr>
      <w:r>
        <w:rPr>
          <w:rFonts w:ascii="Calibri" w:cs="Calibri" w:eastAsia="Calibri" w:hAnsi="Calibri"/>
          <w:b/>
          <w:bCs/>
          <w:color w:val="2A6F7F"/>
          <w:sz w:val="24"/>
          <w:szCs w:val="24"/>
        </w:rPr>
        <w:t xml:space="preserve">Common patterns</w:t>
      </w:r>
    </w:p>
    <w:p>
      <w:pPr>
        <w:pStyle w:val="ListParagraph"/>
        <w:numPr>
          <w:ilvl w:val="0"/>
          <w:numId w:val="2"/>
        </w:numPr>
        <w:spacing w:after="80" w:line="276"/>
      </w:pPr>
      <w:r>
        <w:rPr>
          <w:rFonts w:ascii="Calibri" w:cs="Calibri" w:eastAsia="Calibri" w:hAnsi="Calibri"/>
          <w:b/>
          <w:bCs/>
          <w:color w:val="3D4A52"/>
          <w:sz w:val="22"/>
          <w:szCs w:val="22"/>
        </w:rPr>
        <w:t xml:space="preserve">Morning or rest stiffness. </w:t>
      </w:r>
      <w:r>
        <w:rPr>
          <w:rFonts w:ascii="Calibri" w:cs="Calibri" w:eastAsia="Calibri" w:hAnsi="Calibri"/>
          <w:color w:val="3D4A52"/>
          <w:sz w:val="22"/>
          <w:szCs w:val="22"/>
        </w:rPr>
        <w:t xml:space="preserve">Joints feel tight after sitting or sleeping and loosen somewhat with gentle movement.</w:t>
      </w:r>
    </w:p>
    <w:p>
      <w:pPr>
        <w:pStyle w:val="ListParagraph"/>
        <w:numPr>
          <w:ilvl w:val="0"/>
          <w:numId w:val="2"/>
        </w:numPr>
        <w:spacing w:after="80" w:line="276"/>
      </w:pPr>
      <w:r>
        <w:rPr>
          <w:rFonts w:ascii="Calibri" w:cs="Calibri" w:eastAsia="Calibri" w:hAnsi="Calibri"/>
          <w:b/>
          <w:bCs/>
          <w:color w:val="3D4A52"/>
          <w:sz w:val="22"/>
          <w:szCs w:val="22"/>
        </w:rPr>
        <w:t xml:space="preserve">Activity-related ache. </w:t>
      </w:r>
      <w:r>
        <w:rPr>
          <w:rFonts w:ascii="Calibri" w:cs="Calibri" w:eastAsia="Calibri" w:hAnsi="Calibri"/>
          <w:color w:val="3D4A52"/>
          <w:sz w:val="22"/>
          <w:szCs w:val="22"/>
        </w:rPr>
        <w:t xml:space="preserve">Pain that builds with walking, stairs, overhead reaching, or prolonged standing.</w:t>
      </w:r>
    </w:p>
    <w:p>
      <w:pPr>
        <w:pStyle w:val="ListParagraph"/>
        <w:numPr>
          <w:ilvl w:val="0"/>
          <w:numId w:val="2"/>
        </w:numPr>
        <w:spacing w:after="80" w:line="276"/>
      </w:pPr>
      <w:r>
        <w:rPr>
          <w:rFonts w:ascii="Calibri" w:cs="Calibri" w:eastAsia="Calibri" w:hAnsi="Calibri"/>
          <w:b/>
          <w:bCs/>
          <w:color w:val="3D4A52"/>
          <w:sz w:val="22"/>
          <w:szCs w:val="22"/>
        </w:rPr>
        <w:t xml:space="preserve">Surrounding muscle and fascial tightness. </w:t>
      </w:r>
      <w:r>
        <w:rPr>
          <w:rFonts w:ascii="Calibri" w:cs="Calibri" w:eastAsia="Calibri" w:hAnsi="Calibri"/>
          <w:color w:val="3D4A52"/>
          <w:sz w:val="22"/>
          <w:szCs w:val="22"/>
        </w:rPr>
        <w:t xml:space="preserve">Muscles around the joint stay guarded or shortened, adding compression or uneven load.</w:t>
      </w:r>
    </w:p>
    <w:p>
      <w:pPr>
        <w:pStyle w:val="ListParagraph"/>
        <w:numPr>
          <w:ilvl w:val="0"/>
          <w:numId w:val="2"/>
        </w:numPr>
        <w:spacing w:after="80" w:line="276"/>
      </w:pPr>
      <w:r>
        <w:rPr>
          <w:rFonts w:ascii="Calibri" w:cs="Calibri" w:eastAsia="Calibri" w:hAnsi="Calibri"/>
          <w:b/>
          <w:bCs/>
          <w:color w:val="3D4A52"/>
          <w:sz w:val="22"/>
          <w:szCs w:val="22"/>
        </w:rPr>
        <w:t xml:space="preserve">Compensatory patterns. </w:t>
      </w:r>
      <w:r>
        <w:rPr>
          <w:rFonts w:ascii="Calibri" w:cs="Calibri" w:eastAsia="Calibri" w:hAnsi="Calibri"/>
          <w:color w:val="3D4A52"/>
          <w:sz w:val="22"/>
          <w:szCs w:val="22"/>
        </w:rPr>
        <w:t xml:space="preserve">The opposite side, the low back, or adjacent joints take on extra work and begin to ache.</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See a physician for new or worsening joint pain, especially with swelling, redness, warmth, fever, significant morning stiffness lasting more than an hour, or symptoms in multiple joints. Seek prompt care for a hot, swollen joint (possible infection), sudden inability to bear weight, or joint deformity after injury. Structural Integration is not a substitute for medical diagnosis or management of arthritis and should be used alongside appropriate care.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treating only the joint often plateaus</w:t>
      </w:r>
    </w:p>
    <w:p>
      <w:pPr>
        <w:spacing w:after="200" w:before="0" w:line="276"/>
      </w:pPr>
      <w:r>
        <w:rPr>
          <w:rFonts w:ascii="Calibri" w:cs="Calibri" w:eastAsia="Calibri" w:hAnsi="Calibri"/>
          <w:b w:val="false"/>
          <w:bCs w:val="false"/>
          <w:i w:val="false"/>
          <w:iCs w:val="false"/>
          <w:color w:val="3D4A52"/>
          <w:sz w:val="22"/>
          <w:szCs w:val="22"/>
        </w:rPr>
        <w:t xml:space="preserve">Exercise, weight management, medications, and physical therapy help many people. The pattern that brings people to structural work is the one that improves partially and then plateaus — or leaves surrounding stiffness and secondary pain.</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in the treatment room:</w:t>
      </w:r>
    </w:p>
    <w:p>
      <w:pPr>
        <w:pStyle w:val="ListParagraph"/>
        <w:numPr>
          <w:ilvl w:val="0"/>
          <w:numId w:val="2"/>
        </w:numPr>
        <w:spacing w:after="80" w:line="276"/>
      </w:pPr>
      <w:r>
        <w:rPr>
          <w:rFonts w:ascii="Calibri" w:cs="Calibri" w:eastAsia="Calibri" w:hAnsi="Calibri"/>
          <w:b/>
          <w:bCs/>
          <w:color w:val="3D4A52"/>
          <w:sz w:val="22"/>
          <w:szCs w:val="22"/>
        </w:rPr>
        <w:t xml:space="preserve">Fascial restriction around the joint. </w:t>
      </w:r>
      <w:r>
        <w:rPr>
          <w:rFonts w:ascii="Calibri" w:cs="Calibri" w:eastAsia="Calibri" w:hAnsi="Calibri"/>
          <w:color w:val="3D4A52"/>
          <w:sz w:val="22"/>
          <w:szCs w:val="22"/>
        </w:rPr>
        <w:t xml:space="preserve">Dense or shortened fascia above and below a joint can limit glide and add uneven compression.</w:t>
      </w:r>
    </w:p>
    <w:p>
      <w:pPr>
        <w:pStyle w:val="ListParagraph"/>
        <w:numPr>
          <w:ilvl w:val="0"/>
          <w:numId w:val="2"/>
        </w:numPr>
        <w:spacing w:after="80" w:line="276"/>
      </w:pPr>
      <w:r>
        <w:rPr>
          <w:rFonts w:ascii="Calibri" w:cs="Calibri" w:eastAsia="Calibri" w:hAnsi="Calibri"/>
          <w:b/>
          <w:bCs/>
          <w:color w:val="3D4A52"/>
          <w:sz w:val="22"/>
          <w:szCs w:val="22"/>
        </w:rPr>
        <w:t xml:space="preserve">Muscle guarding. </w:t>
      </w:r>
      <w:r>
        <w:rPr>
          <w:rFonts w:ascii="Calibri" w:cs="Calibri" w:eastAsia="Calibri" w:hAnsi="Calibri"/>
          <w:color w:val="3D4A52"/>
          <w:sz w:val="22"/>
          <w:szCs w:val="22"/>
        </w:rPr>
        <w:t xml:space="preserve">Muscles that stabilize or move the joint stay chronically tight as a protective strategy.</w:t>
      </w:r>
    </w:p>
    <w:p>
      <w:pPr>
        <w:pStyle w:val="ListParagraph"/>
        <w:numPr>
          <w:ilvl w:val="0"/>
          <w:numId w:val="2"/>
        </w:numPr>
        <w:spacing w:after="80" w:line="276"/>
      </w:pPr>
      <w:r>
        <w:rPr>
          <w:rFonts w:ascii="Calibri" w:cs="Calibri" w:eastAsia="Calibri" w:hAnsi="Calibri"/>
          <w:b/>
          <w:bCs/>
          <w:color w:val="3D4A52"/>
          <w:sz w:val="22"/>
          <w:szCs w:val="22"/>
        </w:rPr>
        <w:t xml:space="preserve">Whole-body alignment. </w:t>
      </w:r>
      <w:r>
        <w:rPr>
          <w:rFonts w:ascii="Calibri" w:cs="Calibri" w:eastAsia="Calibri" w:hAnsi="Calibri"/>
          <w:color w:val="3D4A52"/>
          <w:sz w:val="22"/>
          <w:szCs w:val="22"/>
        </w:rPr>
        <w:t xml:space="preserve">How the feet, pelvis, trunk, and shoulders organize affects load through the knees, hips, or spine.</w:t>
      </w:r>
    </w:p>
    <w:p>
      <w:pPr>
        <w:pStyle w:val="ListParagraph"/>
        <w:numPr>
          <w:ilvl w:val="0"/>
          <w:numId w:val="2"/>
        </w:numPr>
        <w:spacing w:after="80" w:line="276"/>
      </w:pPr>
      <w:r>
        <w:rPr>
          <w:rFonts w:ascii="Calibri" w:cs="Calibri" w:eastAsia="Calibri" w:hAnsi="Calibri"/>
          <w:b/>
          <w:bCs/>
          <w:color w:val="3D4A52"/>
          <w:sz w:val="22"/>
          <w:szCs w:val="22"/>
        </w:rPr>
        <w:t xml:space="preserve">Compensatory overload. </w:t>
      </w:r>
      <w:r>
        <w:rPr>
          <w:rFonts w:ascii="Calibri" w:cs="Calibri" w:eastAsia="Calibri" w:hAnsi="Calibri"/>
          <w:color w:val="3D4A52"/>
          <w:sz w:val="22"/>
          <w:szCs w:val="22"/>
        </w:rPr>
        <w:t xml:space="preserve">Protecting one joint shifts demand to others, creating new areas of discomfort.</w:t>
      </w:r>
    </w:p>
    <w:p>
      <w:pPr>
        <w:spacing w:after="200" w:before="0" w:line="276"/>
      </w:pPr>
      <w:r>
        <w:rPr>
          <w:rFonts w:ascii="Calibri" w:cs="Calibri" w:eastAsia="Calibri" w:hAnsi="Calibri"/>
          <w:b w:val="false"/>
          <w:bCs w:val="false"/>
          <w:i w:val="false"/>
          <w:iCs w:val="false"/>
          <w:color w:val="3D4A52"/>
          <w:sz w:val="22"/>
          <w:szCs w:val="22"/>
        </w:rPr>
        <w:t xml:space="preserve">The joint itself may have structural changes. The soft tissues and movement patterns around it are still changeable. Reducing unnecessary restriction and improving how force travels through the body can make the joint feel less overloaded.</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arthritis-related stiffness</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 the connective tissue that wraps and links muscles, bones, and joints. Sessions are built around your structure and how you actually move. Typical work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and walk, where the tissue is dense or restricted, and how the joints that bother you sit in the larger structure. The symptomatic joint is on the map. So are the areas above and below it and the compensatory patterns.</w:t>
      </w:r>
    </w:p>
    <w:p>
      <w:pPr>
        <w:pStyle w:val="Heading3"/>
        <w:spacing w:after="100" w:before="260"/>
      </w:pPr>
      <w:r>
        <w:rPr>
          <w:rFonts w:ascii="Calibri" w:cs="Calibri" w:eastAsia="Calibri" w:hAnsi="Calibri"/>
          <w:b/>
          <w:bCs/>
          <w:color w:val="2A6F7F"/>
          <w:sz w:val="24"/>
          <w:szCs w:val="24"/>
        </w:rPr>
        <w:t xml:space="preserve">2. Working the surrounding fascia with respect</w:t>
      </w:r>
    </w:p>
    <w:p>
      <w:pPr>
        <w:spacing w:after="200" w:before="0" w:line="276"/>
      </w:pPr>
      <w:r>
        <w:rPr>
          <w:rFonts w:ascii="Calibri" w:cs="Calibri" w:eastAsia="Calibri" w:hAnsi="Calibri"/>
          <w:b w:val="false"/>
          <w:bCs w:val="false"/>
          <w:i w:val="false"/>
          <w:iCs w:val="false"/>
          <w:color w:val="3D4A52"/>
          <w:sz w:val="22"/>
          <w:szCs w:val="22"/>
        </w:rPr>
        <w:t xml:space="preserve">Specific work on the tissues above, below, and around the joint can restore better glide and reduce local restriction. It is paced to tolerance. Inflamed or acutely flared tissue does not need to be forced. It needs space and a reduction in the demand that keeps it overloaded.</w:t>
      </w:r>
    </w:p>
    <w:p>
      <w:pPr>
        <w:pStyle w:val="Heading3"/>
        <w:spacing w:after="100" w:before="260"/>
      </w:pPr>
      <w:r>
        <w:rPr>
          <w:rFonts w:ascii="Calibri" w:cs="Calibri" w:eastAsia="Calibri" w:hAnsi="Calibri"/>
          <w:b/>
          <w:bCs/>
          <w:color w:val="2A6F7F"/>
          <w:sz w:val="24"/>
          <w:szCs w:val="24"/>
        </w:rPr>
        <w:t xml:space="preserve">3. Unloading the chains that feed the joint</w:t>
      </w:r>
    </w:p>
    <w:p>
      <w:pPr>
        <w:spacing w:after="200" w:before="0" w:line="276"/>
      </w:pPr>
      <w:r>
        <w:rPr>
          <w:rFonts w:ascii="Calibri" w:cs="Calibri" w:eastAsia="Calibri" w:hAnsi="Calibri"/>
          <w:b w:val="false"/>
          <w:bCs w:val="false"/>
          <w:i w:val="false"/>
          <w:iCs w:val="false"/>
          <w:color w:val="3D4A52"/>
          <w:sz w:val="22"/>
          <w:szCs w:val="22"/>
        </w:rPr>
        <w:t xml:space="preserve">For a knee, that may include the quadriceps, hamstrings, IT band, and hip. For a hip, the deep rotators, flexors, and pelvis. For the spine or shoulder, the thoracic region, chest, and scapular muscles. Releasing and reorganizing these layers often changes what the joint feels during movement.</w:t>
      </w:r>
    </w:p>
    <w:p>
      <w:pPr>
        <w:pStyle w:val="Heading3"/>
        <w:spacing w:after="100" w:before="260"/>
      </w:pPr>
      <w:r>
        <w:rPr>
          <w:rFonts w:ascii="Calibri" w:cs="Calibri" w:eastAsia="Calibri" w:hAnsi="Calibri"/>
          <w:b/>
          <w:bCs/>
          <w:color w:val="2A6F7F"/>
          <w:sz w:val="24"/>
          <w:szCs w:val="24"/>
        </w:rPr>
        <w:t xml:space="preserve">4. Restoring better mechanics</w:t>
      </w:r>
    </w:p>
    <w:p>
      <w:pPr>
        <w:spacing w:after="200" w:before="0" w:line="276"/>
      </w:pPr>
      <w:r>
        <w:rPr>
          <w:rFonts w:ascii="Calibri" w:cs="Calibri" w:eastAsia="Calibri" w:hAnsi="Calibri"/>
          <w:b w:val="false"/>
          <w:bCs w:val="false"/>
          <w:i w:val="false"/>
          <w:iCs w:val="false"/>
          <w:color w:val="3D4A52"/>
          <w:sz w:val="22"/>
          <w:szCs w:val="22"/>
        </w:rPr>
        <w:t xml:space="preserve">When surrounding tissues can lengthen and the body can align more efficiently in gravity, the joint often experiences less uneven compression. That is better mechanics, not a change to the cartilage itself.</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 new way of standing and moving tends to fade. We close the loop by helping you feel freer motion and better support that you can carry into daily activity.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Structural Integration and myofascial approaches are used clinically for chronic musculoskeletal pain and limited mobility. Some studies and case reports describe improvements in range of motion and comfort. Evidence quality varies, and Structural Integration does not reverse cartilage loss or cure arthritis.</w:t>
            </w:r>
          </w:p>
          <w:p>
            <w:pPr>
              <w:spacing w:after="0" w:line="276"/>
            </w:pPr>
            <w:r>
              <w:rPr>
                <w:rFonts w:ascii="Calibri" w:cs="Calibri" w:eastAsia="Calibri" w:hAnsi="Calibri"/>
                <w:color w:val="3D4A52"/>
                <w:sz w:val="20"/>
                <w:szCs w:val="20"/>
              </w:rPr>
              <w:t xml:space="preserve">Structural Integration is not a substitute for medical diagnosis or management of arthritis. It does not replace medications, physical therapy, or other prescribed care, and it is not a promise that joint pain will disappear. It is a whole-body way to reduce fascial restriction and compensatory load around affected joints — and it works best alongside appropriate medical care and movement habits.</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Sessions for arthritis-related patterns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Have joint stiffness or ache that improves partially with movement but keeps returning</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surrounding muscle tightness or secondary pain in nearby areas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whole-body approach rather than only local work on the painful joint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under medical care for arthritis and looking for complementary soft-tissue support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to move more freely within the limits of your joints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Persistent stiffness around arthritic joints is often the body asking for better mechanics and less unnecessary restriction, not just quieter symptoms.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posture, joint mobility, and the tissues above and below the symptomatic areas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A stiff knee, a limited hip, and thoracic stiffness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and what to do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matched to your tissue and tolerance.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walk, and notice how the joints and surrounding tissues feel. Let us know about flares, medications, or recent changes in symptoms.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support it. These pair well with Structural Integration:</w:t>
      </w:r>
    </w:p>
    <w:p>
      <w:pPr>
        <w:pStyle w:val="ListParagraph"/>
        <w:numPr>
          <w:ilvl w:val="0"/>
          <w:numId w:val="2"/>
        </w:numPr>
        <w:spacing w:after="80" w:line="276"/>
      </w:pPr>
      <w:r>
        <w:rPr>
          <w:rFonts w:ascii="Calibri" w:cs="Calibri" w:eastAsia="Calibri" w:hAnsi="Calibri"/>
          <w:b/>
          <w:bCs/>
          <w:color w:val="3D4A52"/>
          <w:sz w:val="22"/>
          <w:szCs w:val="22"/>
        </w:rPr>
        <w:t xml:space="preserve">Gentle, consistent movement. </w:t>
      </w:r>
      <w:r>
        <w:rPr>
          <w:rFonts w:ascii="Calibri" w:cs="Calibri" w:eastAsia="Calibri" w:hAnsi="Calibri"/>
          <w:color w:val="3D4A52"/>
          <w:sz w:val="22"/>
          <w:szCs w:val="22"/>
        </w:rPr>
        <w:t xml:space="preserve">Short walks or range-of-motion work often ease stiffness more than prolonged rest.</w:t>
      </w:r>
    </w:p>
    <w:p>
      <w:pPr>
        <w:pStyle w:val="ListParagraph"/>
        <w:numPr>
          <w:ilvl w:val="0"/>
          <w:numId w:val="2"/>
        </w:numPr>
        <w:spacing w:after="80" w:line="276"/>
      </w:pPr>
      <w:r>
        <w:rPr>
          <w:rFonts w:ascii="Calibri" w:cs="Calibri" w:eastAsia="Calibri" w:hAnsi="Calibri"/>
          <w:b/>
          <w:bCs/>
          <w:color w:val="3D4A52"/>
          <w:sz w:val="22"/>
          <w:szCs w:val="22"/>
        </w:rPr>
        <w:t xml:space="preserve">Strength and stability as appropriate. </w:t>
      </w:r>
      <w:r>
        <w:rPr>
          <w:rFonts w:ascii="Calibri" w:cs="Calibri" w:eastAsia="Calibri" w:hAnsi="Calibri"/>
          <w:color w:val="3D4A52"/>
          <w:sz w:val="22"/>
          <w:szCs w:val="22"/>
        </w:rPr>
        <w:t xml:space="preserve">Muscles that support the joint well can reduce load. Follow guidance from your physician or physical therapist.</w:t>
      </w:r>
    </w:p>
    <w:p>
      <w:pPr>
        <w:pStyle w:val="ListParagraph"/>
        <w:numPr>
          <w:ilvl w:val="0"/>
          <w:numId w:val="2"/>
        </w:numPr>
        <w:spacing w:after="80" w:line="276"/>
      </w:pPr>
      <w:r>
        <w:rPr>
          <w:rFonts w:ascii="Calibri" w:cs="Calibri" w:eastAsia="Calibri" w:hAnsi="Calibri"/>
          <w:b/>
          <w:bCs/>
          <w:color w:val="3D4A52"/>
          <w:sz w:val="22"/>
          <w:szCs w:val="22"/>
        </w:rPr>
        <w:t xml:space="preserve">Position changes. </w:t>
      </w:r>
      <w:r>
        <w:rPr>
          <w:rFonts w:ascii="Calibri" w:cs="Calibri" w:eastAsia="Calibri" w:hAnsi="Calibri"/>
          <w:color w:val="3D4A52"/>
          <w:sz w:val="22"/>
          <w:szCs w:val="22"/>
        </w:rPr>
        <w:t xml:space="preserve">Avoid staying in one posture for long periods.</w:t>
      </w:r>
    </w:p>
    <w:p>
      <w:pPr>
        <w:pStyle w:val="ListParagraph"/>
        <w:numPr>
          <w:ilvl w:val="0"/>
          <w:numId w:val="2"/>
        </w:numPr>
        <w:spacing w:after="80" w:line="276"/>
      </w:pPr>
      <w:r>
        <w:rPr>
          <w:rFonts w:ascii="Calibri" w:cs="Calibri" w:eastAsia="Calibri" w:hAnsi="Calibri"/>
          <w:b/>
          <w:bCs/>
          <w:color w:val="3D4A52"/>
          <w:sz w:val="22"/>
          <w:szCs w:val="22"/>
        </w:rPr>
        <w:t xml:space="preserve">Watch for flares. </w:t>
      </w:r>
      <w:r>
        <w:rPr>
          <w:rFonts w:ascii="Calibri" w:cs="Calibri" w:eastAsia="Calibri" w:hAnsi="Calibri"/>
          <w:color w:val="3D4A52"/>
          <w:sz w:val="22"/>
          <w:szCs w:val="22"/>
        </w:rPr>
        <w:t xml:space="preserve">During acute inflammation (significant swelling, warmth, or sharp increase in pain), lighter work or a pause may be better. Check with your physician if symptoms worsen.</w:t>
      </w:r>
    </w:p>
    <w:p>
      <w:pPr>
        <w:spacing w:after="200" w:before="0" w:line="276"/>
      </w:pPr>
      <w:r>
        <w:rPr>
          <w:rFonts w:ascii="Calibri" w:cs="Calibri" w:eastAsia="Calibri" w:hAnsi="Calibri"/>
          <w:b w:val="false"/>
          <w:bCs w:val="false"/>
          <w:i w:val="false"/>
          <w:iCs w:val="false"/>
          <w:color w:val="3D4A52"/>
          <w:sz w:val="22"/>
          <w:szCs w:val="22"/>
        </w:rPr>
        <w:t xml:space="preserve">If joint pain is new, severe, accompanied by fever or significant swelling, or not improving, see a physician. Arthritis management is medical as well as mechanical.</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move</w:t>
      </w:r>
    </w:p>
    <w:p>
      <w:pPr>
        <w:spacing w:after="200" w:before="0" w:line="276"/>
      </w:pPr>
      <w:r>
        <w:rPr>
          <w:rFonts w:ascii="Calibri" w:cs="Calibri" w:eastAsia="Calibri" w:hAnsi="Calibri"/>
          <w:b w:val="false"/>
          <w:bCs w:val="false"/>
          <w:i w:val="false"/>
          <w:iCs w:val="false"/>
          <w:color w:val="3D4A52"/>
          <w:sz w:val="22"/>
          <w:szCs w:val="22"/>
        </w:rPr>
        <w:t xml:space="preserve">Arthritis is common. Living with unnecessary surrounding restriction does not have to be. When local care has taken you as far as it can, the next useful question is not “How do I force this joint?” It is “What soft-tissue and postural patterns are still adding load?”</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around the joints, the compensatory chains, and the way the whole body supports movement in gravity.</w:t>
      </w:r>
    </w:p>
    <w:p>
      <w:pPr>
        <w:spacing w:after="200" w:before="0" w:line="276"/>
      </w:pPr>
      <w:r>
        <w:rPr>
          <w:rFonts w:ascii="Calibri" w:cs="Calibri" w:eastAsia="Calibri" w:hAnsi="Calibri"/>
          <w:b w:val="false"/>
          <w:bCs w:val="false"/>
          <w:i w:val="false"/>
          <w:iCs w:val="false"/>
          <w:color w:val="3D4A52"/>
          <w:sz w:val="22"/>
          <w:szCs w:val="22"/>
        </w:rPr>
        <w:t xml:space="preserve">If joint stiffness is limiting how you move, and you are under appropriate medical care, let’s change the pattern.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to move more freely?</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odc5u48aiuigd-r-lamj6">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Arthritis and joint pain should be evaluated by a qualified healthcare professional. Structural Integration does not reverse cartilage loss, cure arthritis, or replace medical, rheumatologic, or physical therapy care. Seek medical attention for new, severe, swollen, red, or hot joints, or for systemic symptoms.</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odc5u48aiuigd-r-lamj6"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2026-10-14T21:45:39.604Z</dcterms:created>
  <dcterms:modified xsi:type="dcterms:W3CDTF">2026-10-14T21:45:39.608Z</dcterms:modified>
</cp:coreProperties>
</file>

<file path=docProps/custom.xml><?xml version="1.0" encoding="utf-8"?>
<Properties xmlns="http://schemas.openxmlformats.org/officeDocument/2006/custom-properties" xmlns:vt="http://schemas.openxmlformats.org/officeDocument/2006/docPropsVTypes"/>
</file>