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DEEP TISSUE vs SWEDISH</w:t>
      </w:r>
    </w:p>
    <w:p>
      <w:pPr>
        <w:pStyle w:val="Heading1"/>
        <w:spacing w:after="80"/>
      </w:pPr>
      <w:r>
        <w:rPr>
          <w:rFonts w:ascii="Calibri" w:cs="Calibri" w:eastAsia="Calibri" w:hAnsi="Calibri"/>
          <w:b/>
          <w:bCs/>
          <w:color w:val="1B3A4B"/>
          <w:sz w:val="48"/>
          <w:szCs w:val="48"/>
        </w:rPr>
        <w:t xml:space="preserve">When Deeper Work Serves You Better</w:t>
      </w:r>
    </w:p>
    <w:p>
      <w:pPr>
        <w:pBdr>
          <w:bottom w:val="single" w:color="C45C26" w:sz="18" w:space="4"/>
        </w:pBdr>
        <w:spacing w:after="200"/>
      </w:pPr>
      <w:r>
        <w:rPr>
          <w:rFonts w:ascii="Calibri" w:cs="Calibri" w:eastAsia="Calibri" w:hAnsi="Calibri"/>
          <w:i/>
          <w:iCs/>
          <w:color w:val="2A6F7F"/>
          <w:sz w:val="24"/>
          <w:szCs w:val="24"/>
        </w:rPr>
        <w:t xml:space="preserve">The advantages of deep tissue massage over traditional Swedish — and when Structural Integration takes it further</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Swedish massage is the classic full-body experience most people picture: long, flowing strokes, moderate pressure, and a focus on whole-body relaxation. It is excellent for stress reduction, general tension, and nervous-system down-regulation. Deep tissue massage uses slower, firmer, more sustained pressure to reach deeper layers of muscle and fascia. It is better suited for chronic tightness, specific restrictions, and patterns that lighter work does not fully address.</w:t>
      </w:r>
    </w:p>
    <w:p>
      <w:pPr>
        <w:spacing w:after="200" w:before="0" w:line="276"/>
      </w:pPr>
      <w:r>
        <w:rPr>
          <w:rFonts w:ascii="Calibri" w:cs="Calibri" w:eastAsia="Calibri" w:hAnsi="Calibri"/>
          <w:b w:val="false"/>
          <w:bCs w:val="false"/>
          <w:i w:val="false"/>
          <w:iCs w:val="false"/>
          <w:color w:val="3D4A52"/>
          <w:sz w:val="22"/>
          <w:szCs w:val="22"/>
        </w:rPr>
        <w:t xml:space="preserve">Neither style is universally better. The right choice depends on your goals, tissue tolerance, and what is actually restricted. At Muscularity Structural Integration we frequently use deeper, more specific fascial work because many of the patterns that limit movement — postural compensation, repetitive load, residual tightness from injury or surgery — live in layers that Swedish-style techniques do not fully reach.</w:t>
      </w:r>
    </w:p>
    <w:p>
      <w:pPr>
        <w:pStyle w:val="Heading2"/>
        <w:pBdr>
          <w:bottom w:val="single" w:color="2A6F7F" w:sz="12" w:space="1"/>
        </w:pBdr>
        <w:spacing w:after="160" w:before="360"/>
      </w:pPr>
      <w:r>
        <w:rPr>
          <w:rFonts w:ascii="Calibri" w:cs="Calibri" w:eastAsia="Calibri" w:hAnsi="Calibri"/>
          <w:b/>
          <w:bCs/>
          <w:color w:val="1B3A4B"/>
          <w:sz w:val="28"/>
          <w:szCs w:val="28"/>
        </w:rPr>
        <w:t xml:space="preserve">Key differences in technique and intent</w:t>
      </w:r>
    </w:p>
    <w:p>
      <w:pPr>
        <w:spacing w:after="200" w:before="0" w:line="276"/>
      </w:pPr>
      <w:r>
        <w:rPr>
          <w:rFonts w:ascii="Calibri" w:cs="Calibri" w:eastAsia="Calibri" w:hAnsi="Calibri"/>
          <w:b w:val="false"/>
          <w:bCs w:val="false"/>
          <w:i w:val="false"/>
          <w:iCs w:val="false"/>
          <w:color w:val="3D4A52"/>
          <w:sz w:val="22"/>
          <w:szCs w:val="22"/>
        </w:rPr>
        <w:t xml:space="preserve">Swedish massage typically uses effleurage (long gliding strokes), petrissage (kneading), and other flowing techniques at light-to-moderate pressure. The pace is rhythmic and the coverage is often full-body. The primary aim is systemic relaxation, improved circulation, and general muscle ease.</w:t>
      </w:r>
    </w:p>
    <w:p>
      <w:pPr>
        <w:spacing w:after="200" w:before="0" w:line="276"/>
      </w:pPr>
      <w:r>
        <w:rPr>
          <w:rFonts w:ascii="Calibri" w:cs="Calibri" w:eastAsia="Calibri" w:hAnsi="Calibri"/>
          <w:b w:val="false"/>
          <w:bCs w:val="false"/>
          <w:i w:val="false"/>
          <w:iCs w:val="false"/>
          <w:color w:val="3D4A52"/>
          <w:sz w:val="22"/>
          <w:szCs w:val="22"/>
        </w:rPr>
        <w:t xml:space="preserve">Deep tissue massage uses slower, more deliberate strokes with firmer, sustained pressure. It targets specific areas of chronic tightness, adhesions, or restricted fascia rather than covering the whole body evenly. The intent is more mechanical and structural: to restore better glide and reduce the load on tissues that have become dense or shortened.</w:t>
      </w:r>
    </w:p>
    <w:p>
      <w:pPr>
        <w:pStyle w:val="Heading3"/>
        <w:spacing w:after="100" w:before="260"/>
      </w:pPr>
      <w:r>
        <w:rPr>
          <w:rFonts w:ascii="Calibri" w:cs="Calibri" w:eastAsia="Calibri" w:hAnsi="Calibri"/>
          <w:b/>
          <w:bCs/>
          <w:color w:val="2A6F7F"/>
          <w:sz w:val="24"/>
          <w:szCs w:val="24"/>
        </w:rPr>
        <w:t xml:space="preserve">Pressure and tissue depth</w:t>
      </w:r>
    </w:p>
    <w:p>
      <w:pPr>
        <w:pStyle w:val="ListParagraph"/>
        <w:numPr>
          <w:ilvl w:val="0"/>
          <w:numId w:val="2"/>
        </w:numPr>
        <w:spacing w:after="80" w:line="276"/>
      </w:pPr>
      <w:r>
        <w:rPr>
          <w:rFonts w:ascii="Calibri" w:cs="Calibri" w:eastAsia="Calibri" w:hAnsi="Calibri"/>
          <w:b/>
          <w:bCs/>
          <w:color w:val="3D4A52"/>
          <w:sz w:val="22"/>
          <w:szCs w:val="22"/>
        </w:rPr>
        <w:t xml:space="preserve">Swedish: </w:t>
      </w:r>
      <w:r>
        <w:rPr>
          <w:rFonts w:ascii="Calibri" w:cs="Calibri" w:eastAsia="Calibri" w:hAnsi="Calibri"/>
          <w:color w:val="3D4A52"/>
          <w:sz w:val="22"/>
          <w:szCs w:val="22"/>
        </w:rPr>
        <w:t xml:space="preserve">Light to moderate pressure focused mainly on superficial muscle layers. Effective for surface tension and nervous-system calming.</w:t>
      </w:r>
    </w:p>
    <w:p>
      <w:pPr>
        <w:pStyle w:val="ListParagraph"/>
        <w:numPr>
          <w:ilvl w:val="0"/>
          <w:numId w:val="2"/>
        </w:numPr>
        <w:spacing w:after="80" w:line="276"/>
      </w:pPr>
      <w:r>
        <w:rPr>
          <w:rFonts w:ascii="Calibri" w:cs="Calibri" w:eastAsia="Calibri" w:hAnsi="Calibri"/>
          <w:b/>
          <w:bCs/>
          <w:color w:val="3D4A52"/>
          <w:sz w:val="22"/>
          <w:szCs w:val="22"/>
        </w:rPr>
        <w:t xml:space="preserve">Deep tissue: </w:t>
      </w:r>
      <w:r>
        <w:rPr>
          <w:rFonts w:ascii="Calibri" w:cs="Calibri" w:eastAsia="Calibri" w:hAnsi="Calibri"/>
          <w:color w:val="3D4A52"/>
          <w:sz w:val="22"/>
          <w:szCs w:val="22"/>
        </w:rPr>
        <w:t xml:space="preserve">Moderate to firm pressure that works layer by layer into deeper muscle and fascial planes. Better for restrictions that feel “stuck” or that return quickly after lighter work.</w:t>
      </w:r>
    </w:p>
    <w:p>
      <w:pPr>
        <w:pStyle w:val="Heading3"/>
        <w:spacing w:after="100" w:before="260"/>
      </w:pPr>
      <w:r>
        <w:rPr>
          <w:rFonts w:ascii="Calibri" w:cs="Calibri" w:eastAsia="Calibri" w:hAnsi="Calibri"/>
          <w:b/>
          <w:bCs/>
          <w:color w:val="2A6F7F"/>
          <w:sz w:val="24"/>
          <w:szCs w:val="24"/>
        </w:rPr>
        <w:t xml:space="preserve">Session focus</w:t>
      </w:r>
    </w:p>
    <w:p>
      <w:pPr>
        <w:pStyle w:val="ListParagraph"/>
        <w:numPr>
          <w:ilvl w:val="0"/>
          <w:numId w:val="2"/>
        </w:numPr>
        <w:spacing w:after="80" w:line="276"/>
      </w:pPr>
      <w:r>
        <w:rPr>
          <w:rFonts w:ascii="Calibri" w:cs="Calibri" w:eastAsia="Calibri" w:hAnsi="Calibri"/>
          <w:b/>
          <w:bCs/>
          <w:color w:val="3D4A52"/>
          <w:sz w:val="22"/>
          <w:szCs w:val="22"/>
        </w:rPr>
        <w:t xml:space="preserve">Swedish: </w:t>
      </w:r>
      <w:r>
        <w:rPr>
          <w:rFonts w:ascii="Calibri" w:cs="Calibri" w:eastAsia="Calibri" w:hAnsi="Calibri"/>
          <w:color w:val="3D4A52"/>
          <w:sz w:val="22"/>
          <w:szCs w:val="22"/>
        </w:rPr>
        <w:t xml:space="preserve">Often full-body with even coverage. Ideal when the goal is overall calm and general tension relief.</w:t>
      </w:r>
    </w:p>
    <w:p>
      <w:pPr>
        <w:pStyle w:val="ListParagraph"/>
        <w:numPr>
          <w:ilvl w:val="0"/>
          <w:numId w:val="2"/>
        </w:numPr>
        <w:spacing w:after="80" w:line="276"/>
      </w:pPr>
      <w:r>
        <w:rPr>
          <w:rFonts w:ascii="Calibri" w:cs="Calibri" w:eastAsia="Calibri" w:hAnsi="Calibri"/>
          <w:b/>
          <w:bCs/>
          <w:color w:val="3D4A52"/>
          <w:sz w:val="22"/>
          <w:szCs w:val="22"/>
        </w:rPr>
        <w:t xml:space="preserve">Deep tissue: </w:t>
      </w:r>
      <w:r>
        <w:rPr>
          <w:rFonts w:ascii="Calibri" w:cs="Calibri" w:eastAsia="Calibri" w:hAnsi="Calibri"/>
          <w:color w:val="3D4A52"/>
          <w:sz w:val="22"/>
          <w:szCs w:val="22"/>
        </w:rPr>
        <w:t xml:space="preserve">More time spent on problem areas or connected chains. Useful when specific regions (neck, low back, hips, shoulders) are consistently limited.</w:t>
      </w:r>
    </w:p>
    <w:p>
      <w:pPr>
        <w:pStyle w:val="Heading2"/>
        <w:pBdr>
          <w:bottom w:val="single" w:color="2A6F7F" w:sz="12" w:space="1"/>
        </w:pBdr>
        <w:spacing w:after="160" w:before="360"/>
      </w:pPr>
      <w:r>
        <w:rPr>
          <w:rFonts w:ascii="Calibri" w:cs="Calibri" w:eastAsia="Calibri" w:hAnsi="Calibri"/>
          <w:b/>
          <w:bCs/>
          <w:color w:val="1B3A4B"/>
          <w:sz w:val="28"/>
          <w:szCs w:val="28"/>
        </w:rPr>
        <w:t xml:space="preserve">Advantages of deep tissue for specific goals</w:t>
      </w:r>
    </w:p>
    <w:p>
      <w:pPr>
        <w:spacing w:after="200" w:before="0" w:line="276"/>
      </w:pPr>
      <w:r>
        <w:rPr>
          <w:rFonts w:ascii="Calibri" w:cs="Calibri" w:eastAsia="Calibri" w:hAnsi="Calibri"/>
          <w:b w:val="false"/>
          <w:bCs w:val="false"/>
          <w:i w:val="false"/>
          <w:iCs w:val="false"/>
          <w:color w:val="3D4A52"/>
          <w:sz w:val="22"/>
          <w:szCs w:val="22"/>
        </w:rPr>
        <w:t xml:space="preserve">Deep tissue work has clear advantages when the restriction is deeper or more patterned:</w:t>
      </w:r>
    </w:p>
    <w:p>
      <w:pPr>
        <w:pStyle w:val="Heading3"/>
        <w:spacing w:after="100" w:before="260"/>
      </w:pPr>
      <w:r>
        <w:rPr>
          <w:rFonts w:ascii="Calibri" w:cs="Calibri" w:eastAsia="Calibri" w:hAnsi="Calibri"/>
          <w:b/>
          <w:bCs/>
          <w:color w:val="2A6F7F"/>
          <w:sz w:val="24"/>
          <w:szCs w:val="24"/>
        </w:rPr>
        <w:t xml:space="preserve">Chronic or recurring tightness</w:t>
      </w:r>
    </w:p>
    <w:p>
      <w:pPr>
        <w:spacing w:after="200" w:before="0" w:line="276"/>
      </w:pPr>
      <w:r>
        <w:rPr>
          <w:rFonts w:ascii="Calibri" w:cs="Calibri" w:eastAsia="Calibri" w:hAnsi="Calibri"/>
          <w:b w:val="false"/>
          <w:bCs w:val="false"/>
          <w:i w:val="false"/>
          <w:iCs w:val="false"/>
          <w:color w:val="3D4A52"/>
          <w:sz w:val="22"/>
          <w:szCs w:val="22"/>
        </w:rPr>
        <w:t xml:space="preserve">When the same areas stay tight despite lighter massage, the restriction is often in deeper fascial layers or in how neighboring segments are organized. Sustained, specific pressure can restore better glide where surface techniques only temporarily soften the outer layers.</w:t>
      </w:r>
    </w:p>
    <w:p>
      <w:pPr>
        <w:pStyle w:val="Heading3"/>
        <w:spacing w:after="100" w:before="260"/>
      </w:pPr>
      <w:r>
        <w:rPr>
          <w:rFonts w:ascii="Calibri" w:cs="Calibri" w:eastAsia="Calibri" w:hAnsi="Calibri"/>
          <w:b/>
          <w:bCs/>
          <w:color w:val="2A6F7F"/>
          <w:sz w:val="24"/>
          <w:szCs w:val="24"/>
        </w:rPr>
        <w:t xml:space="preserve">Postural and compensatory patterns</w:t>
      </w:r>
    </w:p>
    <w:p>
      <w:pPr>
        <w:spacing w:after="200" w:before="0" w:line="276"/>
      </w:pPr>
      <w:r>
        <w:rPr>
          <w:rFonts w:ascii="Calibri" w:cs="Calibri" w:eastAsia="Calibri" w:hAnsi="Calibri"/>
          <w:b w:val="false"/>
          <w:bCs w:val="false"/>
          <w:i w:val="false"/>
          <w:iCs w:val="false"/>
          <w:color w:val="3D4A52"/>
          <w:sz w:val="22"/>
          <w:szCs w:val="22"/>
        </w:rPr>
        <w:t xml:space="preserve">Desk work, training, or old injuries often create shortening or densification that affects how the body holds itself in gravity. Deep tissue techniques, especially when combined with structural assessment, can address the tissues that maintain those patterns rather than only the surface sensation of tightness.</w:t>
      </w:r>
    </w:p>
    <w:p>
      <w:pPr>
        <w:pStyle w:val="Heading3"/>
        <w:spacing w:after="100" w:before="260"/>
      </w:pPr>
      <w:r>
        <w:rPr>
          <w:rFonts w:ascii="Calibri" w:cs="Calibri" w:eastAsia="Calibri" w:hAnsi="Calibri"/>
          <w:b/>
          <w:bCs/>
          <w:color w:val="2A6F7F"/>
          <w:sz w:val="24"/>
          <w:szCs w:val="24"/>
        </w:rPr>
        <w:t xml:space="preserve">Sports and repetitive load</w:t>
      </w:r>
    </w:p>
    <w:p>
      <w:pPr>
        <w:spacing w:after="200" w:before="0" w:line="276"/>
      </w:pPr>
      <w:r>
        <w:rPr>
          <w:rFonts w:ascii="Calibri" w:cs="Calibri" w:eastAsia="Calibri" w:hAnsi="Calibri"/>
          <w:b w:val="false"/>
          <w:bCs w:val="false"/>
          <w:i w:val="false"/>
          <w:iCs w:val="false"/>
          <w:color w:val="3D4A52"/>
          <w:sz w:val="22"/>
          <w:szCs w:val="22"/>
        </w:rPr>
        <w:t xml:space="preserve">Athletes and physically active people frequently develop localized density in the high-demand chains (calves and hips for runners, shoulders and thoracic region for overhead sports). Deeper, targeted work is often more effective for restoring usable range and reducing protective guarding than general Swedish strokes alone.</w:t>
      </w:r>
    </w:p>
    <w:p>
      <w:pPr>
        <w:pStyle w:val="Heading3"/>
        <w:spacing w:after="100" w:before="260"/>
      </w:pPr>
      <w:r>
        <w:rPr>
          <w:rFonts w:ascii="Calibri" w:cs="Calibri" w:eastAsia="Calibri" w:hAnsi="Calibri"/>
          <w:b/>
          <w:bCs/>
          <w:color w:val="2A6F7F"/>
          <w:sz w:val="24"/>
          <w:szCs w:val="24"/>
        </w:rPr>
        <w:t xml:space="preserve">Residual restriction after injury or surgery</w:t>
      </w:r>
    </w:p>
    <w:p>
      <w:pPr>
        <w:spacing w:after="200" w:before="0" w:line="276"/>
      </w:pPr>
      <w:r>
        <w:rPr>
          <w:rFonts w:ascii="Calibri" w:cs="Calibri" w:eastAsia="Calibri" w:hAnsi="Calibri"/>
          <w:b w:val="false"/>
          <w:bCs w:val="false"/>
          <w:i w:val="false"/>
          <w:iCs w:val="false"/>
          <w:color w:val="3D4A52"/>
          <w:sz w:val="22"/>
          <w:szCs w:val="22"/>
        </w:rPr>
        <w:t xml:space="preserve">Once a wound has healed and medical clearance is obtained, deeper fascial work can help address adhesions and compensatory tension that lighter techniques may not fully mobilize. (As noted in previous posts, we wait at least six weeks and require clearance.)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When Swedish is the better choice</w:t>
      </w:r>
    </w:p>
    <w:p>
      <w:pPr>
        <w:spacing w:after="200" w:before="0" w:line="276"/>
      </w:pPr>
      <w:r>
        <w:rPr>
          <w:rFonts w:ascii="Calibri" w:cs="Calibri" w:eastAsia="Calibri" w:hAnsi="Calibri"/>
          <w:b w:val="false"/>
          <w:bCs w:val="false"/>
          <w:i w:val="false"/>
          <w:iCs w:val="false"/>
          <w:color w:val="3D4A52"/>
          <w:sz w:val="22"/>
          <w:szCs w:val="22"/>
        </w:rPr>
        <w:t xml:space="preserve">Deep tissue is not always the right tool. Swedish massage is often preferable when:</w:t>
      </w:r>
    </w:p>
    <w:p>
      <w:pPr>
        <w:pStyle w:val="ListParagraph"/>
        <w:numPr>
          <w:ilvl w:val="0"/>
          <w:numId w:val="2"/>
        </w:numPr>
        <w:spacing w:after="80" w:line="276"/>
      </w:pPr>
      <w:r>
        <w:rPr>
          <w:rFonts w:ascii="Calibri" w:cs="Calibri" w:eastAsia="Calibri" w:hAnsi="Calibri"/>
          <w:b/>
          <w:bCs/>
          <w:color w:val="3D4A52"/>
          <w:sz w:val="22"/>
          <w:szCs w:val="22"/>
        </w:rPr>
        <w:t xml:space="preserve">The primary goal is stress reduction, sleep support, or nervous-system calming.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You are new to massage or prefer lighter pressure.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Tissue is acutely inflamed, highly sensitive, or you have conditions that make firm pressure inappropriate.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You want a full-body session focused on relaxation rather than specific structural change.</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At Muscularity we can blend approaches. Many sessions begin with broader, more relaxing work and then move into deeper, specific techniques where the tissue will tolerate it and the pattern requires it.</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relates to deep tissue work</w:t>
      </w:r>
    </w:p>
    <w:p>
      <w:pPr>
        <w:spacing w:after="200" w:before="0" w:line="276"/>
      </w:pPr>
      <w:r>
        <w:rPr>
          <w:rFonts w:ascii="Calibri" w:cs="Calibri" w:eastAsia="Calibri" w:hAnsi="Calibri"/>
          <w:b w:val="false"/>
          <w:bCs w:val="false"/>
          <w:i w:val="false"/>
          <w:iCs w:val="false"/>
          <w:color w:val="3D4A52"/>
          <w:sz w:val="22"/>
          <w:szCs w:val="22"/>
        </w:rPr>
        <w:t xml:space="preserve">Structural Integration is not the same as standard deep tissue massage, but it shares the principle of working with deeper fascial layers rather than only superficial muscle. The difference is the intent and the map:</w:t>
      </w:r>
    </w:p>
    <w:p>
      <w:pPr>
        <w:pStyle w:val="ListParagraph"/>
        <w:numPr>
          <w:ilvl w:val="0"/>
          <w:numId w:val="2"/>
        </w:numPr>
        <w:spacing w:after="80" w:line="276"/>
      </w:pPr>
      <w:r>
        <w:rPr>
          <w:rFonts w:ascii="Calibri" w:cs="Calibri" w:eastAsia="Calibri" w:hAnsi="Calibri"/>
          <w:b/>
          <w:bCs/>
          <w:color w:val="3D4A52"/>
          <w:sz w:val="22"/>
          <w:szCs w:val="22"/>
        </w:rPr>
        <w:t xml:space="preserve">Assessment of the whole structure. </w:t>
      </w:r>
      <w:r>
        <w:rPr>
          <w:rFonts w:ascii="Calibri" w:cs="Calibri" w:eastAsia="Calibri" w:hAnsi="Calibri"/>
          <w:color w:val="3D4A52"/>
          <w:sz w:val="22"/>
          <w:szCs w:val="22"/>
        </w:rPr>
        <w:t xml:space="preserve">We look at how the feet, pelvis, trunk, shoulders, and head are organized together.</w:t>
      </w:r>
    </w:p>
    <w:p>
      <w:pPr>
        <w:pStyle w:val="ListParagraph"/>
        <w:numPr>
          <w:ilvl w:val="0"/>
          <w:numId w:val="2"/>
        </w:numPr>
        <w:spacing w:after="80" w:line="276"/>
      </w:pPr>
      <w:r>
        <w:rPr>
          <w:rFonts w:ascii="Calibri" w:cs="Calibri" w:eastAsia="Calibri" w:hAnsi="Calibri"/>
          <w:b/>
          <w:bCs/>
          <w:color w:val="3D4A52"/>
          <w:sz w:val="22"/>
          <w:szCs w:val="22"/>
        </w:rPr>
        <w:t xml:space="preserve">Directional and specific fascial work. </w:t>
      </w:r>
      <w:r>
        <w:rPr>
          <w:rFonts w:ascii="Calibri" w:cs="Calibri" w:eastAsia="Calibri" w:hAnsi="Calibri"/>
          <w:color w:val="3D4A52"/>
          <w:sz w:val="22"/>
          <w:szCs w:val="22"/>
        </w:rPr>
        <w:t xml:space="preserve">Pressure is applied to restore better relationships between segments, not simply to “dig” into tight spots.</w:t>
      </w:r>
    </w:p>
    <w:p>
      <w:pPr>
        <w:pStyle w:val="ListParagraph"/>
        <w:numPr>
          <w:ilvl w:val="0"/>
          <w:numId w:val="2"/>
        </w:numPr>
        <w:spacing w:after="80" w:line="276"/>
      </w:pPr>
      <w:r>
        <w:rPr>
          <w:rFonts w:ascii="Calibri" w:cs="Calibri" w:eastAsia="Calibri" w:hAnsi="Calibri"/>
          <w:b/>
          <w:bCs/>
          <w:color w:val="3D4A52"/>
          <w:sz w:val="22"/>
          <w:szCs w:val="22"/>
        </w:rPr>
        <w:t xml:space="preserve">Integration. </w:t>
      </w:r>
      <w:r>
        <w:rPr>
          <w:rFonts w:ascii="Calibri" w:cs="Calibri" w:eastAsia="Calibri" w:hAnsi="Calibri"/>
          <w:color w:val="3D4A52"/>
          <w:sz w:val="22"/>
          <w:szCs w:val="22"/>
        </w:rPr>
        <w:t xml:space="preserve">Sessions include attention to how the change feels in standing and movement so it is more likely to hold.</w:t>
      </w:r>
    </w:p>
    <w:p>
      <w:pPr>
        <w:spacing w:after="200" w:before="0" w:line="276"/>
      </w:pPr>
      <w:r>
        <w:rPr>
          <w:rFonts w:ascii="Calibri" w:cs="Calibri" w:eastAsia="Calibri" w:hAnsi="Calibri"/>
          <w:b w:val="false"/>
          <w:bCs w:val="false"/>
          <w:i w:val="false"/>
          <w:iCs w:val="false"/>
          <w:color w:val="3D4A52"/>
          <w:sz w:val="22"/>
          <w:szCs w:val="22"/>
        </w:rPr>
        <w:t xml:space="preserve">For clients whose goal is lasting change in how they move and hold themselves, the deeper, more structural approach often outperforms repeated Swedish sessions that only address surface tension.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and clinical experience support — and what they do not</w:t>
            </w:r>
          </w:p>
          <w:p>
            <w:pPr>
              <w:spacing w:after="80" w:line="276"/>
            </w:pPr>
            <w:r>
              <w:rPr>
                <w:rFonts w:ascii="Calibri" w:cs="Calibri" w:eastAsia="Calibri" w:hAnsi="Calibri"/>
                <w:color w:val="3D4A52"/>
                <w:sz w:val="20"/>
                <w:szCs w:val="20"/>
              </w:rPr>
              <w:t xml:space="preserve">Both Swedish and deep tissue massage have been studied for pain, tension, and stress-related outcomes. Deep tissue approaches are more commonly used clinically for chronic musculoskeletal restrictions and specific soft-tissue patterns. Evidence quality varies, and neither style is a cure for underlying medical conditions. Firm pressure is not appropriate for everyone.</w:t>
            </w:r>
          </w:p>
          <w:p>
            <w:pPr>
              <w:spacing w:after="0" w:line="276"/>
            </w:pPr>
            <w:r>
              <w:rPr>
                <w:rFonts w:ascii="Calibri" w:cs="Calibri" w:eastAsia="Calibri" w:hAnsi="Calibri"/>
                <w:color w:val="3D4A52"/>
                <w:sz w:val="20"/>
                <w:szCs w:val="20"/>
              </w:rPr>
              <w:t xml:space="preserve">Deep tissue and Structural Integration are complementary practices. They do not replace medical evaluation, physical therapy, or other prescribed care. Work is paced to tissue tolerance. Temporary soreness can occur after deeper sessions. Always disclose health conditions, medications, and recent injuries so the pressure and techniques can be matched to what is safe and useful for you.</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benefits most from deeper work at Muscularity</w:t>
      </w:r>
    </w:p>
    <w:p>
      <w:pPr>
        <w:spacing w:after="200" w:before="0" w:line="276"/>
      </w:pPr>
      <w:r>
        <w:rPr>
          <w:rFonts w:ascii="Calibri" w:cs="Calibri" w:eastAsia="Calibri" w:hAnsi="Calibri"/>
          <w:b w:val="false"/>
          <w:bCs w:val="false"/>
          <w:i w:val="false"/>
          <w:iCs w:val="false"/>
          <w:color w:val="3D4A52"/>
          <w:sz w:val="22"/>
          <w:szCs w:val="22"/>
        </w:rPr>
        <w:t xml:space="preserve">Sessions that emphasize deeper fascial techniques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Have recurring tightness that lighter massage only temporarily eases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to address postural patterns or compensatory load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Train or work physically and need targeted attention to high-demand areas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Prefer work that considers the whole structure rather than only local sensation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comfortable with firmer, more specific pressure when it is applied skillfully</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When surface techniques are not enough to change the pattern, deeper, more structural work can restore better mechanics.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Assessment first. </w:t>
      </w:r>
      <w:r>
        <w:rPr>
          <w:rFonts w:ascii="Calibri" w:cs="Calibri" w:eastAsia="Calibri" w:hAnsi="Calibri"/>
          <w:color w:val="3D4A52"/>
          <w:sz w:val="22"/>
          <w:szCs w:val="22"/>
        </w:rPr>
        <w:t xml:space="preserve">We look at how you stand and move before deciding how deep or specific the work needs to be.</w:t>
      </w:r>
    </w:p>
    <w:p>
      <w:pPr>
        <w:pStyle w:val="ListParagraph"/>
        <w:numPr>
          <w:ilvl w:val="0"/>
          <w:numId w:val="2"/>
        </w:numPr>
        <w:spacing w:after="80" w:line="276"/>
      </w:pPr>
      <w:r>
        <w:rPr>
          <w:rFonts w:ascii="Calibri" w:cs="Calibri" w:eastAsia="Calibri" w:hAnsi="Calibri"/>
          <w:b/>
          <w:bCs/>
          <w:color w:val="3D4A52"/>
          <w:sz w:val="22"/>
          <w:szCs w:val="22"/>
        </w:rPr>
        <w:t xml:space="preserve">Communication throughout. </w:t>
      </w:r>
      <w:r>
        <w:rPr>
          <w:rFonts w:ascii="Calibri" w:cs="Calibri" w:eastAsia="Calibri" w:hAnsi="Calibri"/>
          <w:color w:val="3D4A52"/>
          <w:sz w:val="22"/>
          <w:szCs w:val="22"/>
        </w:rPr>
        <w:t xml:space="preserve">Pressure is adjusted to your feedback. The goal is effective change, not maximum intensity.</w:t>
      </w:r>
    </w:p>
    <w:p>
      <w:pPr>
        <w:pStyle w:val="ListParagraph"/>
        <w:numPr>
          <w:ilvl w:val="0"/>
          <w:numId w:val="2"/>
        </w:numPr>
        <w:spacing w:after="80" w:line="276"/>
      </w:pPr>
      <w:r>
        <w:rPr>
          <w:rFonts w:ascii="Calibri" w:cs="Calibri" w:eastAsia="Calibri" w:hAnsi="Calibri"/>
          <w:b/>
          <w:bCs/>
          <w:color w:val="3D4A52"/>
          <w:sz w:val="22"/>
          <w:szCs w:val="22"/>
        </w:rPr>
        <w:t xml:space="preserve">Possible temporary soreness. </w:t>
      </w:r>
      <w:r>
        <w:rPr>
          <w:rFonts w:ascii="Calibri" w:cs="Calibri" w:eastAsia="Calibri" w:hAnsi="Calibri"/>
          <w:color w:val="3D4A52"/>
          <w:sz w:val="22"/>
          <w:szCs w:val="22"/>
        </w:rPr>
        <w:t xml:space="preserve">Deeper work can leave mild soreness for 24–48 hours as tissues reorganize. This is different from sharp or worsening pain.</w:t>
      </w:r>
    </w:p>
    <w:p>
      <w:pPr>
        <w:pStyle w:val="ListParagraph"/>
        <w:numPr>
          <w:ilvl w:val="0"/>
          <w:numId w:val="2"/>
        </w:numPr>
        <w:spacing w:after="80" w:line="276"/>
      </w:pPr>
      <w:r>
        <w:rPr>
          <w:rFonts w:ascii="Calibri" w:cs="Calibri" w:eastAsia="Calibri" w:hAnsi="Calibri"/>
          <w:b/>
          <w:bCs/>
          <w:color w:val="3D4A52"/>
          <w:sz w:val="22"/>
          <w:szCs w:val="22"/>
        </w:rPr>
        <w:t xml:space="preserve">Integration. </w:t>
      </w:r>
      <w:r>
        <w:rPr>
          <w:rFonts w:ascii="Calibri" w:cs="Calibri" w:eastAsia="Calibri" w:hAnsi="Calibri"/>
          <w:color w:val="3D4A52"/>
          <w:sz w:val="22"/>
          <w:szCs w:val="22"/>
        </w:rPr>
        <w:t xml:space="preserve">You should leave with a clearer sense of what changed and how to support it between visits.</w:t>
      </w:r>
    </w:p>
    <w:p>
      <w:pPr>
        <w:spacing w:after="200" w:before="0" w:line="276"/>
      </w:pPr>
      <w:r>
        <w:rPr>
          <w:rFonts w:ascii="Calibri" w:cs="Calibri" w:eastAsia="Calibri" w:hAnsi="Calibri"/>
          <w:b w:val="false"/>
          <w:bCs w:val="false"/>
          <w:i w:val="false"/>
          <w:iCs w:val="false"/>
          <w:color w:val="3D4A52"/>
          <w:sz w:val="22"/>
          <w:szCs w:val="22"/>
        </w:rPr>
        <w:t xml:space="preserve">Tell us about any medical conditions, blood-thinning medications, recent surgery, or areas of acute inflammation. Firm pressure is not appropriate in every situation.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A clearer choice based on your goal</w:t>
      </w:r>
    </w:p>
    <w:p>
      <w:pPr>
        <w:spacing w:after="200" w:before="0" w:line="276"/>
      </w:pPr>
      <w:r>
        <w:rPr>
          <w:rFonts w:ascii="Calibri" w:cs="Calibri" w:eastAsia="Calibri" w:hAnsi="Calibri"/>
          <w:b w:val="false"/>
          <w:bCs w:val="false"/>
          <w:i w:val="false"/>
          <w:iCs w:val="false"/>
          <w:color w:val="3D4A52"/>
          <w:sz w:val="22"/>
          <w:szCs w:val="22"/>
        </w:rPr>
        <w:t xml:space="preserve">Swedish massage remains an excellent tool for relaxation, stress reduction, and general well-being. Deep tissue techniques — and the more structural approach used in Structural Integration — offer advantages when the goal is to change chronic restriction, postural patterns, or the way load travels through the body.</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match the depth and specificity of the work to what your tissue and your structure actually need. If lighter sessions have helped but the same areas keep returning, it may be time for a more precise, deeper approach.</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for work that matches the depth of the pattern?</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9y7q0b8k0ay2lylombiia">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Deep tissue massage and Structural Integration are complementary practices and do not replace medical or physical therapy care. Firm pressure is not appropriate for everyone; disclose health conditions and recent injuries. Seek medical attention for new, severe, or unexplained symptoms.</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y7q0b8k0ay2lylombiia"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2026-10-15T16:13:05.666Z</dcterms:created>
  <dcterms:modified xsi:type="dcterms:W3CDTF">2026-10-15T16:13:05.670Z</dcterms:modified>
</cp:coreProperties>
</file>

<file path=docProps/custom.xml><?xml version="1.0" encoding="utf-8"?>
<Properties xmlns="http://schemas.openxmlformats.org/officeDocument/2006/custom-properties" xmlns:vt="http://schemas.openxmlformats.org/officeDocument/2006/docPropsVTypes"/>
</file>